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第二部分 评分表</w:t>
      </w:r>
    </w:p>
    <w:tbl>
      <w:tblPr>
        <w:tblStyle w:val="18"/>
        <w:tblW w:w="10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84"/>
        <w:gridCol w:w="1347"/>
        <w:gridCol w:w="4082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76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评审项目</w:t>
            </w:r>
          </w:p>
        </w:tc>
        <w:tc>
          <w:tcPr>
            <w:tcW w:w="884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分值</w:t>
            </w:r>
          </w:p>
        </w:tc>
        <w:tc>
          <w:tcPr>
            <w:tcW w:w="1347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评分内容</w:t>
            </w:r>
          </w:p>
        </w:tc>
        <w:tc>
          <w:tcPr>
            <w:tcW w:w="4082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评分办法</w:t>
            </w:r>
          </w:p>
        </w:tc>
        <w:tc>
          <w:tcPr>
            <w:tcW w:w="2475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经济标</w:t>
            </w:r>
          </w:p>
        </w:tc>
        <w:tc>
          <w:tcPr>
            <w:tcW w:w="884" w:type="dxa"/>
            <w:vAlign w:val="center"/>
          </w:tcPr>
          <w:p>
            <w:pPr>
              <w:ind w:right="120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  <w:lang w:val="en-US" w:eastAsia="zh-CN"/>
              </w:rPr>
              <w:t>40</w:t>
            </w:r>
            <w:r>
              <w:rPr>
                <w:rFonts w:hint="eastAsia" w:ascii="Times New Roman" w:hAnsi="宋体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>
            <w:pPr>
              <w:ind w:right="120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投标报价</w:t>
            </w:r>
          </w:p>
        </w:tc>
        <w:tc>
          <w:tcPr>
            <w:tcW w:w="4082" w:type="dxa"/>
            <w:vAlign w:val="center"/>
          </w:tcPr>
          <w:p>
            <w:pPr>
              <w:ind w:right="120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最低投标报价得满分</w:t>
            </w:r>
            <w:r>
              <w:rPr>
                <w:rFonts w:hint="eastAsia" w:ascii="Times New Roman" w:hAnsi="宋体"/>
                <w:szCs w:val="21"/>
                <w:lang w:val="en-US" w:eastAsia="zh-CN"/>
              </w:rPr>
              <w:t>40</w:t>
            </w:r>
            <w:r>
              <w:rPr>
                <w:rFonts w:hint="eastAsia" w:ascii="Times New Roman" w:hAnsi="宋体"/>
                <w:szCs w:val="21"/>
              </w:rPr>
              <w:t>分，其他投标人报价得分</w:t>
            </w:r>
            <w:r>
              <w:rPr>
                <w:rFonts w:ascii="Times New Roman" w:hAnsi="宋体"/>
                <w:szCs w:val="21"/>
              </w:rPr>
              <w:t>= Hn÷H ×</w:t>
            </w:r>
            <w:r>
              <w:rPr>
                <w:rFonts w:hint="eastAsia" w:ascii="Times New Roman" w:hAnsi="宋体"/>
                <w:szCs w:val="21"/>
                <w:lang w:val="en-US" w:eastAsia="zh-CN"/>
              </w:rPr>
              <w:t>40</w:t>
            </w:r>
            <w:r>
              <w:rPr>
                <w:rFonts w:hint="eastAsia" w:ascii="Times New Roman" w:hAnsi="宋体"/>
                <w:szCs w:val="21"/>
              </w:rPr>
              <w:t>，其中</w:t>
            </w:r>
            <w:r>
              <w:rPr>
                <w:rFonts w:ascii="Times New Roman" w:hAnsi="宋体"/>
                <w:szCs w:val="21"/>
              </w:rPr>
              <w:t>H</w:t>
            </w:r>
            <w:r>
              <w:rPr>
                <w:rFonts w:hint="eastAsia" w:ascii="Times New Roman" w:hAnsi="宋体"/>
                <w:szCs w:val="21"/>
              </w:rPr>
              <w:t>：各投标人报价</w:t>
            </w:r>
            <w:r>
              <w:rPr>
                <w:rFonts w:ascii="Times New Roman" w:hAnsi="宋体"/>
                <w:szCs w:val="21"/>
              </w:rPr>
              <w:t xml:space="preserve"> </w:t>
            </w:r>
            <w:r>
              <w:rPr>
                <w:rFonts w:hint="eastAsia" w:ascii="Times New Roman" w:hAnsi="宋体"/>
                <w:szCs w:val="21"/>
              </w:rPr>
              <w:t>即有效投标报价；</w:t>
            </w:r>
            <w:r>
              <w:rPr>
                <w:rFonts w:ascii="Times New Roman" w:hAnsi="宋体"/>
                <w:szCs w:val="21"/>
              </w:rPr>
              <w:t>Hn:</w:t>
            </w:r>
            <w:r>
              <w:rPr>
                <w:rFonts w:hint="eastAsia" w:ascii="Times New Roman" w:hAnsi="宋体"/>
                <w:szCs w:val="21"/>
              </w:rPr>
              <w:t>评标基准价即实质性响应招标文件的最低报价；</w:t>
            </w:r>
          </w:p>
        </w:tc>
        <w:tc>
          <w:tcPr>
            <w:tcW w:w="2475" w:type="dxa"/>
            <w:vAlign w:val="center"/>
          </w:tcPr>
          <w:p>
            <w:pPr>
              <w:ind w:right="120" w:hanging="10"/>
              <w:jc w:val="left"/>
              <w:rPr>
                <w:rFonts w:ascii="Times New Roman" w:hAnsi="宋体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不得大于招标控制</w:t>
            </w:r>
            <w:r>
              <w:rPr>
                <w:rFonts w:hint="eastAsia" w:ascii="Times New Roman" w:hAnsi="Times New Roman" w:cs="Times New Roman"/>
                <w:szCs w:val="21"/>
              </w:rPr>
              <w:t>价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330,000</w:t>
            </w:r>
            <w:r>
              <w:rPr>
                <w:rFonts w:hint="eastAsia" w:ascii="Times New Roman" w:hAnsi="Times New Roman" w:cs="Times New Roman"/>
                <w:szCs w:val="21"/>
              </w:rPr>
              <w:t>.00</w:t>
            </w:r>
            <w:r>
              <w:rPr>
                <w:rFonts w:ascii="Times New Roman" w:hAnsi="Times New Roman" w:cs="Times New Roman"/>
                <w:szCs w:val="21"/>
              </w:rPr>
              <w:t>元,投标报价高于招标控制价的，按废标处理。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技术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eastAsia="zh-CN"/>
              </w:rPr>
              <w:t>商务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标</w:t>
            </w:r>
          </w:p>
        </w:tc>
        <w:tc>
          <w:tcPr>
            <w:tcW w:w="8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</w:t>
            </w:r>
            <w:r>
              <w:rPr>
                <w:rFonts w:ascii="Times New Roman" w:hAnsi="Times New Roman" w:eastAsia="宋体" w:cs="Times New Roman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4082" w:type="dxa"/>
            <w:vAlign w:val="center"/>
          </w:tcPr>
          <w:p>
            <w:pPr>
              <w:tabs>
                <w:tab w:val="left" w:leader="underscore" w:pos="2880"/>
              </w:tabs>
              <w:adjustRightInd w:val="0"/>
              <w:snapToGrid w:val="0"/>
              <w:ind w:firstLine="420" w:firstLineChars="200"/>
              <w:jc w:val="left"/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具备建筑工程</w:t>
            </w:r>
            <w:r>
              <w:rPr>
                <w:rFonts w:hint="eastAsia"/>
                <w:lang w:val="en-US" w:eastAsia="zh-CN"/>
              </w:rPr>
              <w:t>类别</w:t>
            </w:r>
            <w:r>
              <w:rPr>
                <w:rFonts w:hint="eastAsia"/>
              </w:rPr>
              <w:t>专业高级职称的得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分，具备建筑工程</w:t>
            </w:r>
            <w:r>
              <w:rPr>
                <w:rFonts w:hint="eastAsia"/>
                <w:lang w:val="en-US" w:eastAsia="zh-CN"/>
              </w:rPr>
              <w:t>类别</w:t>
            </w:r>
            <w:r>
              <w:rPr>
                <w:rFonts w:hint="eastAsia"/>
              </w:rPr>
              <w:t>专业中级职称的得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分。</w:t>
            </w:r>
          </w:p>
          <w:p>
            <w:pPr>
              <w:tabs>
                <w:tab w:val="left" w:leader="underscore" w:pos="2880"/>
              </w:tabs>
              <w:adjustRightInd w:val="0"/>
              <w:snapToGrid w:val="0"/>
              <w:ind w:firstLine="420" w:firstLineChars="200"/>
              <w:jc w:val="left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2、具备在投标人单位注册的机电工程专业一级或二级建造师证书的，得2分。 </w:t>
            </w:r>
          </w:p>
          <w:p>
            <w:pPr>
              <w:tabs>
                <w:tab w:val="left" w:leader="underscore" w:pos="2880"/>
              </w:tabs>
              <w:adjustRightInd w:val="0"/>
              <w:snapToGrid w:val="0"/>
              <w:ind w:firstLine="420" w:firstLineChars="200"/>
              <w:jc w:val="left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/>
              </w:rPr>
              <w:t>本项最高得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分。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cs="Times New Roman" w:hAnsiTheme="minorEastAsia"/>
                <w:szCs w:val="21"/>
              </w:rPr>
              <w:t>需提供职称证书</w:t>
            </w:r>
            <w:r>
              <w:rPr>
                <w:rFonts w:hint="eastAsia" w:ascii="Times New Roman" w:cs="Times New Roman" w:hAnsiTheme="minorEastAsia"/>
                <w:szCs w:val="21"/>
                <w:lang w:val="en-US" w:eastAsia="zh-CN"/>
              </w:rPr>
              <w:t>及注册建造师证书</w:t>
            </w:r>
            <w:r>
              <w:rPr>
                <w:rFonts w:ascii="Times New Roman" w:cs="Times New Roman" w:hAnsiTheme="minorEastAsia"/>
                <w:szCs w:val="21"/>
              </w:rPr>
              <w:t>复印件；</w:t>
            </w:r>
          </w:p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Times New Roman" w:cs="Times New Roman" w:hAnsiTheme="minorEastAsia"/>
                <w:szCs w:val="21"/>
              </w:rPr>
              <w:t>提供近半年在投标人公司购买的加盖社保局公章的社保证明。</w:t>
            </w:r>
          </w:p>
          <w:p>
            <w:pPr>
              <w:ind w:right="120"/>
              <w:rPr>
                <w:rFonts w:ascii="Times New Roman" w:hAnsi="宋体"/>
                <w:szCs w:val="21"/>
              </w:rPr>
            </w:pPr>
            <w:r>
              <w:rPr>
                <w:rFonts w:hint="eastAsia"/>
              </w:rPr>
              <w:t>相关指标项未提供资料的，不得分。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18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  <w:lang w:val="zh-CN"/>
              </w:rPr>
            </w:pPr>
            <w:r>
              <w:rPr>
                <w:rFonts w:ascii="Times New Roman" w:cs="Times New Roman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类似项目业绩</w:t>
            </w:r>
          </w:p>
        </w:tc>
        <w:tc>
          <w:tcPr>
            <w:tcW w:w="4082" w:type="dxa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hint="eastAsia" w:ascii="Times New Roman" w:hAnsi="Times New Roman" w:cs="Times New Roman"/>
                <w:szCs w:val="21"/>
              </w:rPr>
              <w:t>8</w:t>
            </w:r>
            <w:r>
              <w:rPr>
                <w:rFonts w:ascii="Times New Roman" w:cs="Times New Roman" w:hAnsiTheme="minorEastAsia"/>
                <w:szCs w:val="21"/>
              </w:rPr>
              <w:t>年</w:t>
            </w:r>
            <w:r>
              <w:rPr>
                <w:rFonts w:hint="eastAsia" w:ascii="Times New Roman" w:cs="Times New Roman" w:hAnsiTheme="minorEastAsia"/>
                <w:szCs w:val="21"/>
              </w:rPr>
              <w:t>1</w:t>
            </w:r>
            <w:r>
              <w:rPr>
                <w:rFonts w:ascii="Times New Roman" w:cs="Times New Roman" w:hAnsiTheme="minorEastAsia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cs="Times New Roman" w:hAnsiTheme="minorEastAsia"/>
                <w:szCs w:val="21"/>
              </w:rPr>
              <w:t>日至今完成过质量合格的造价在</w:t>
            </w:r>
            <w:r>
              <w:rPr>
                <w:rFonts w:hint="eastAsia" w:ascii="Times New Roman" w:cs="Times New Roman" w:hAnsiTheme="minorEastAsia"/>
                <w:szCs w:val="21"/>
                <w:lang w:val="en-US" w:eastAsia="zh-CN"/>
              </w:rPr>
              <w:t>22</w:t>
            </w:r>
            <w:r>
              <w:rPr>
                <w:rFonts w:ascii="Times New Roman" w:cs="Times New Roman" w:hAnsiTheme="minorEastAsia"/>
                <w:szCs w:val="21"/>
              </w:rPr>
              <w:t>万元以上的</w:t>
            </w:r>
            <w:r>
              <w:rPr>
                <w:rFonts w:hint="eastAsia" w:ascii="Times New Roman" w:cs="Times New Roman" w:hAnsiTheme="minorEastAsia"/>
                <w:szCs w:val="21"/>
                <w:lang w:val="en-US" w:eastAsia="zh-CN"/>
              </w:rPr>
              <w:t>汽车</w:t>
            </w:r>
            <w:r>
              <w:rPr>
                <w:rFonts w:hint="eastAsia" w:ascii="Times New Roman" w:cs="Times New Roman" w:hAnsiTheme="minorEastAsia"/>
                <w:szCs w:val="21"/>
                <w:lang w:eastAsia="zh-CN"/>
              </w:rPr>
              <w:t>充电桩</w:t>
            </w:r>
            <w:r>
              <w:rPr>
                <w:rFonts w:ascii="Times New Roman" w:cs="Times New Roman" w:hAnsiTheme="minorEastAsia"/>
                <w:szCs w:val="21"/>
              </w:rPr>
              <w:t>工程，每项得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cs="Times New Roman" w:hAnsiTheme="minorEastAsia"/>
                <w:szCs w:val="21"/>
              </w:rPr>
              <w:t>分，最多得</w:t>
            </w:r>
            <w:r>
              <w:rPr>
                <w:rFonts w:hint="eastAsia" w:ascii="Times New Roman" w:cs="Times New Roman" w:hAnsiTheme="minorEastAsia"/>
                <w:szCs w:val="21"/>
                <w:lang w:val="en-US" w:eastAsia="zh-CN"/>
              </w:rPr>
              <w:t>18</w:t>
            </w:r>
            <w:r>
              <w:rPr>
                <w:rFonts w:ascii="Times New Roman" w:cs="Times New Roman" w:hAnsiTheme="minorEastAsia"/>
                <w:szCs w:val="21"/>
              </w:rPr>
              <w:t>分。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Times New Roman" w:cs="Times New Roman" w:hAnsiTheme="minorEastAsia" w:eastAsiaTheme="minorEastAsia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Cs w:val="21"/>
              </w:rPr>
              <w:t>注：</w:t>
            </w:r>
            <w:r>
              <w:rPr>
                <w:rFonts w:hint="eastAsia" w:ascii="Times New Roman" w:cs="Times New Roman" w:hAnsiTheme="minorEastAsia"/>
                <w:szCs w:val="21"/>
                <w:lang w:eastAsia="zh-CN"/>
              </w:rPr>
              <w:tab/>
            </w: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ascii="Times New Roman" w:cs="Times New Roman" w:hAnsiTheme="minorEastAsia"/>
                <w:szCs w:val="21"/>
              </w:rPr>
              <w:t>业绩造价：以合同为准；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ascii="Times New Roman" w:cs="Times New Roman" w:hAnsiTheme="minorEastAsia"/>
                <w:szCs w:val="21"/>
              </w:rPr>
              <w:t>业绩时间：以竣工验收报告或验收证明为准；</w:t>
            </w:r>
          </w:p>
          <w:p>
            <w:pPr>
              <w:numPr>
                <w:ilvl w:val="-1"/>
                <w:numId w:val="0"/>
              </w:numPr>
              <w:tabs>
                <w:tab w:val="left" w:leader="underscore" w:pos="2880"/>
              </w:tabs>
              <w:adjustRightInd w:val="0"/>
              <w:snapToGrid w:val="0"/>
              <w:ind w:left="0" w:leftChars="0" w:firstLine="420" w:firstLineChars="2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  <w:lang w:val="en-US" w:eastAsia="zh-CN"/>
              </w:rPr>
              <w:t>合同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资料无法确认对应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  <w:lang w:val="en-US" w:eastAsia="zh-CN"/>
              </w:rPr>
              <w:t>内容或造价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指标项的，需提供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  <w:lang w:val="en-US" w:eastAsia="zh-CN"/>
              </w:rPr>
              <w:t>合同清单或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其他有效证明资料。不能明确则不计分。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编制业绩汇总目录，需提供盖公章合同书及竣工验收报告或验收证明复印件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；</w:t>
            </w:r>
          </w:p>
          <w:p>
            <w:pPr>
              <w:ind w:right="120"/>
              <w:rPr>
                <w:rFonts w:ascii="Times New Roman" w:hAnsi="宋体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施工合同扫材料，需提供合同关键页，应至少包括合同封面、合同指标金额规模页、合同盖章页。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</w:t>
            </w:r>
            <w:r>
              <w:rPr>
                <w:rFonts w:ascii="Times New Roman" w:hAnsi="Times New Roman" w:eastAsia="宋体" w:cs="Times New Roman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 w:asciiTheme="minorEastAsia" w:hAnsi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施工组织方案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b/>
                <w:bCs/>
                <w:color w:val="FF0000"/>
                <w:kern w:val="0"/>
                <w:szCs w:val="21"/>
                <w:u w:val="single"/>
                <w:lang w:val="en-US" w:eastAsia="zh-CN"/>
              </w:rPr>
              <w:t>请按附件六填进表格内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Cs w:val="21"/>
                <w:u w:val="single"/>
                <w:lang w:val="en-US" w:eastAsia="zh-CN"/>
              </w:rPr>
              <w:t>，</w:t>
            </w:r>
            <w:r>
              <w:rPr>
                <w:rFonts w:hint="eastAsia" w:cs="Times New Roman"/>
                <w:b/>
                <w:bCs/>
                <w:color w:val="FF0000"/>
                <w:kern w:val="0"/>
                <w:szCs w:val="21"/>
                <w:u w:val="single"/>
                <w:lang w:val="en-US" w:eastAsia="zh-CN"/>
              </w:rPr>
              <w:t>无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Cs w:val="21"/>
                <w:u w:val="single"/>
                <w:lang w:val="en-US" w:eastAsia="zh-CN"/>
              </w:rPr>
              <w:t>相应事项</w:t>
            </w:r>
            <w:r>
              <w:rPr>
                <w:rFonts w:hint="eastAsia" w:cs="Times New Roman"/>
                <w:b/>
                <w:bCs/>
                <w:color w:val="FF0000"/>
                <w:kern w:val="0"/>
                <w:szCs w:val="21"/>
                <w:u w:val="single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Cs w:val="21"/>
                <w:u w:val="single"/>
                <w:lang w:val="en-US" w:eastAsia="zh-CN"/>
              </w:rPr>
              <w:t>不得分</w:t>
            </w:r>
            <w:r>
              <w:rPr>
                <w:rFonts w:hint="eastAsia" w:cs="Times New Roman"/>
                <w:b/>
                <w:bCs/>
                <w:color w:val="FF0000"/>
                <w:kern w:val="0"/>
                <w:szCs w:val="21"/>
                <w:u w:val="single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557" w:type="dxa"/>
            <w:gridSpan w:val="2"/>
            <w:vAlign w:val="center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t>施工</w:t>
            </w:r>
            <w:r>
              <w:rPr>
                <w:rFonts w:hint="eastAsia"/>
                <w:lang w:eastAsia="zh-CN"/>
              </w:rPr>
              <w:t>计划</w:t>
            </w:r>
            <w:r>
              <w:rPr>
                <w:rFonts w:hint="eastAsia"/>
                <w:lang w:val="en-US" w:eastAsia="zh-CN"/>
              </w:rPr>
              <w:t>3分，优3分、良2分、一般1分；</w:t>
            </w:r>
          </w:p>
          <w:p>
            <w:pPr>
              <w:widowControl/>
              <w:numPr>
                <w:ilvl w:val="255"/>
                <w:numId w:val="0"/>
              </w:numPr>
              <w:jc w:val="left"/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>施工</w:t>
            </w:r>
            <w:r>
              <w:t>场地管理</w:t>
            </w:r>
            <w:r>
              <w:rPr>
                <w:rFonts w:hint="eastAsia"/>
                <w:lang w:val="en-US" w:eastAsia="zh-CN"/>
              </w:rPr>
              <w:t>3分，优3分、良2分、一般1分；</w:t>
            </w:r>
          </w:p>
          <w:p>
            <w:pPr>
              <w:widowControl/>
              <w:numPr>
                <w:ilvl w:val="255"/>
                <w:numId w:val="0"/>
              </w:numPr>
              <w:jc w:val="left"/>
            </w:pPr>
            <w:r>
              <w:rPr>
                <w:rFonts w:hint="eastAsia"/>
                <w:lang w:val="en-US" w:eastAsia="zh-CN"/>
              </w:rPr>
              <w:t>3.</w:t>
            </w:r>
            <w:r>
              <w:t>质量保障</w:t>
            </w:r>
            <w:r>
              <w:rPr>
                <w:rFonts w:hint="eastAsia"/>
                <w:lang w:val="en-US" w:eastAsia="zh-CN"/>
              </w:rPr>
              <w:t>4分，优4分、良2分、一般1分；</w:t>
            </w:r>
          </w:p>
          <w:p>
            <w:pPr>
              <w:widowControl/>
              <w:numPr>
                <w:ilvl w:val="255"/>
                <w:numId w:val="0"/>
              </w:num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4.</w:t>
            </w:r>
            <w:r>
              <w:t>防疫管理</w:t>
            </w:r>
            <w:r>
              <w:rPr>
                <w:rFonts w:hint="eastAsia"/>
                <w:lang w:val="en-US" w:eastAsia="zh-CN"/>
              </w:rPr>
              <w:t>3分，优3分、良2分、一般1分；</w:t>
            </w:r>
          </w:p>
          <w:p>
            <w:pPr>
              <w:widowControl/>
              <w:numPr>
                <w:ilvl w:val="255"/>
                <w:numId w:val="0"/>
              </w:num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5.</w:t>
            </w:r>
            <w:r>
              <w:rPr>
                <w:rFonts w:hint="eastAsia"/>
              </w:rPr>
              <w:t>施工安全</w:t>
            </w:r>
            <w:r>
              <w:rPr>
                <w:rFonts w:hint="eastAsia"/>
                <w:lang w:val="en-US" w:eastAsia="zh-CN"/>
              </w:rPr>
              <w:t>3分，优3分、良2分、一般1分；</w:t>
            </w:r>
          </w:p>
          <w:p>
            <w:pPr>
              <w:pStyle w:val="2"/>
              <w:ind w:firstLine="400" w:firstLineChars="200"/>
              <w:rPr>
                <w:rFonts w:hint="eastAsia" w:eastAsia="宋体"/>
                <w:lang w:eastAsia="zh-CN"/>
              </w:rPr>
            </w:pPr>
            <w:r>
              <w:t>本项最高得1</w:t>
            </w:r>
            <w:r>
              <w:rPr>
                <w:rFonts w:hint="eastAsia"/>
                <w:lang w:val="en-US" w:eastAsia="zh-CN"/>
              </w:rPr>
              <w:t>6</w:t>
            </w:r>
            <w:r>
              <w:t>分</w:t>
            </w:r>
            <w:r>
              <w:rPr>
                <w:rFonts w:hint="eastAsia" w:cs="Times New Roman"/>
                <w:b w:val="0"/>
                <w:bCs w:val="0"/>
                <w:kern w:val="0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/>
                <w:szCs w:val="21"/>
                <w:lang w:val="zh-CN"/>
              </w:rPr>
              <w:t>售后</w:t>
            </w:r>
            <w:r>
              <w:rPr>
                <w:rFonts w:hint="eastAsia" w:asciiTheme="minorEastAsia" w:hAnsiTheme="minorEastAsia"/>
                <w:szCs w:val="21"/>
              </w:rPr>
              <w:t>维保</w:t>
            </w:r>
            <w:r>
              <w:rPr>
                <w:rFonts w:hint="eastAsia" w:asciiTheme="minorEastAsia" w:hAnsiTheme="minorEastAsia"/>
                <w:szCs w:val="21"/>
                <w:lang w:val="zh-CN"/>
              </w:rPr>
              <w:t>服务</w:t>
            </w:r>
            <w:r>
              <w:rPr>
                <w:rFonts w:hint="eastAsia" w:asciiTheme="minorEastAsia" w:hAnsiTheme="minorEastAsia"/>
                <w:szCs w:val="21"/>
              </w:rPr>
              <w:t>方案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b/>
                <w:bCs/>
                <w:color w:val="FF0000"/>
                <w:kern w:val="0"/>
                <w:szCs w:val="21"/>
                <w:u w:val="single"/>
                <w:lang w:val="en-US" w:eastAsia="zh-CN"/>
              </w:rPr>
              <w:t>请按附件七填进表格内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Cs w:val="21"/>
                <w:u w:val="single"/>
                <w:lang w:val="en-US" w:eastAsia="zh-CN"/>
              </w:rPr>
              <w:t>，</w:t>
            </w:r>
            <w:r>
              <w:rPr>
                <w:rFonts w:hint="eastAsia" w:cs="Times New Roman"/>
                <w:b/>
                <w:bCs/>
                <w:color w:val="FF0000"/>
                <w:kern w:val="0"/>
                <w:szCs w:val="21"/>
                <w:u w:val="single"/>
                <w:lang w:val="en-US" w:eastAsia="zh-CN"/>
              </w:rPr>
              <w:t>无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Cs w:val="21"/>
                <w:u w:val="single"/>
                <w:lang w:val="en-US" w:eastAsia="zh-CN"/>
              </w:rPr>
              <w:t>相应事项</w:t>
            </w:r>
            <w:r>
              <w:rPr>
                <w:rFonts w:hint="eastAsia" w:cs="Times New Roman"/>
                <w:b/>
                <w:bCs/>
                <w:color w:val="FF0000"/>
                <w:kern w:val="0"/>
                <w:szCs w:val="21"/>
                <w:u w:val="single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Cs w:val="21"/>
                <w:u w:val="single"/>
                <w:lang w:val="en-US" w:eastAsia="zh-CN"/>
              </w:rPr>
              <w:t>不得分</w:t>
            </w:r>
            <w:r>
              <w:rPr>
                <w:rFonts w:hint="eastAsia" w:cs="Times New Roman"/>
                <w:b/>
                <w:bCs/>
                <w:color w:val="FF0000"/>
                <w:kern w:val="0"/>
                <w:szCs w:val="21"/>
                <w:u w:val="single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557" w:type="dxa"/>
            <w:gridSpan w:val="2"/>
            <w:vAlign w:val="center"/>
          </w:tcPr>
          <w:p>
            <w:pPr>
              <w:ind w:right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专人跟进得</w:t>
            </w:r>
            <w:r>
              <w:rPr>
                <w:rFonts w:hint="eastAsia"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分，其他方式</w:t>
            </w: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分</w:t>
            </w:r>
            <w:r>
              <w:rPr>
                <w:rFonts w:hint="eastAsia" w:ascii="Times New Roman" w:hAnsi="Times New Roman" w:cs="Times New Roman"/>
              </w:rPr>
              <w:t>，不明确不得分</w:t>
            </w:r>
            <w:r>
              <w:rPr>
                <w:rFonts w:ascii="Times New Roman" w:hAnsi="Times New Roman" w:cs="Times New Roman"/>
              </w:rPr>
              <w:t>；</w:t>
            </w:r>
          </w:p>
          <w:p>
            <w:pPr>
              <w:ind w:right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响应并派人到场处理：24h内得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</w:rPr>
              <w:t>分</w:t>
            </w:r>
            <w:r>
              <w:rPr>
                <w:rFonts w:hint="eastAsia" w:ascii="Times New Roman" w:hAnsi="Times New Roman" w:cs="Times New Roman"/>
                <w:lang w:eastAsia="zh-CN"/>
              </w:rPr>
              <w:t>，</w:t>
            </w:r>
            <w:r>
              <w:rPr>
                <w:rFonts w:ascii="Times New Roman" w:hAnsi="Times New Roman" w:cs="Times New Roman"/>
              </w:rPr>
              <w:t>其他不得分；</w:t>
            </w:r>
          </w:p>
          <w:p>
            <w:pPr>
              <w:ind w:right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售后服务点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ascii="Times New Roman" w:hAnsi="Times New Roman" w:cs="Times New Roman"/>
              </w:rPr>
              <w:t>广州市内得</w:t>
            </w:r>
            <w:r>
              <w:rPr>
                <w:rFonts w:hint="eastAsia"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分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广州外</w:t>
            </w:r>
            <w:r>
              <w:rPr>
                <w:rFonts w:hint="eastAsia" w:ascii="Times New Roman" w:hAnsi="Times New Roman" w:cs="Times New Roman"/>
              </w:rPr>
              <w:t>广东范围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内</w:t>
            </w:r>
            <w:r>
              <w:rPr>
                <w:rFonts w:hint="eastAsia" w:ascii="Times New Roman" w:hAnsi="Times New Roman" w:cs="Times New Roman"/>
              </w:rPr>
              <w:t>得1</w:t>
            </w:r>
            <w:r>
              <w:rPr>
                <w:rFonts w:ascii="Times New Roman" w:hAnsi="Times New Roman" w:cs="Times New Roman"/>
              </w:rPr>
              <w:t>分</w:t>
            </w:r>
            <w:r>
              <w:rPr>
                <w:rFonts w:hint="eastAsia" w:ascii="Times New Roman" w:hAnsi="Times New Roman" w:cs="Times New Roman"/>
              </w:rPr>
              <w:t>，其他不得分</w:t>
            </w:r>
            <w:r>
              <w:rPr>
                <w:rStyle w:val="22"/>
                <w:rFonts w:hint="eastAsia"/>
              </w:rPr>
              <w:t>；</w:t>
            </w:r>
          </w:p>
          <w:p>
            <w:pPr>
              <w:ind w:right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4维保、维护工作方案</w:t>
            </w:r>
            <w:r>
              <w:rPr>
                <w:rFonts w:hint="eastAsia"/>
                <w:lang w:val="en-US" w:eastAsia="zh-CN"/>
              </w:rPr>
              <w:t>9分</w:t>
            </w:r>
            <w:r>
              <w:rPr>
                <w:rFonts w:ascii="Times New Roman" w:hAnsi="Times New Roman" w:cs="Times New Roman"/>
              </w:rPr>
              <w:t>：优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7-9</w:t>
            </w:r>
            <w:r>
              <w:rPr>
                <w:rFonts w:hint="eastAsia" w:ascii="Times New Roman" w:hAnsi="Times New Roman" w:cs="Times New Roman"/>
              </w:rPr>
              <w:t>分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hint="eastAsia" w:ascii="Times New Roman" w:hAnsi="Times New Roman" w:cs="Times New Roman"/>
              </w:rPr>
              <w:t>良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4-6</w:t>
            </w:r>
            <w:r>
              <w:rPr>
                <w:rFonts w:ascii="Times New Roman" w:hAnsi="Times New Roman" w:cs="Times New Roman"/>
              </w:rPr>
              <w:t>分，一般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1-3</w:t>
            </w:r>
            <w:r>
              <w:rPr>
                <w:rFonts w:ascii="Times New Roman" w:hAnsi="Times New Roman" w:cs="Times New Roman"/>
              </w:rPr>
              <w:t>分；</w:t>
            </w:r>
          </w:p>
          <w:p>
            <w:pPr>
              <w:ind w:right="12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其他服务承诺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或企业实力</w:t>
            </w:r>
            <w:r>
              <w:rPr>
                <w:rFonts w:hint="eastAsia"/>
                <w:lang w:val="en-US" w:eastAsia="zh-CN"/>
              </w:rPr>
              <w:t>6分</w:t>
            </w:r>
            <w:r>
              <w:rPr>
                <w:rFonts w:hint="eastAsia" w:ascii="Times New Roman" w:hAnsi="Times New Roman" w:cs="Times New Roman"/>
                <w:lang w:eastAsia="zh-CN"/>
              </w:rPr>
              <w:t>（如充电桩安全性、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材料设备品质保障、及企业资质、荣誉</w:t>
            </w:r>
            <w:r>
              <w:rPr>
                <w:rFonts w:hint="eastAsia" w:ascii="Times New Roman" w:hAnsi="Times New Roman" w:cs="Times New Roman"/>
                <w:lang w:eastAsia="zh-CN"/>
              </w:rPr>
              <w:t>等）</w:t>
            </w:r>
            <w:r>
              <w:rPr>
                <w:rFonts w:ascii="Times New Roman" w:hAnsi="Times New Roman" w:cs="Times New Roman"/>
              </w:rPr>
              <w:t>：优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5-6</w:t>
            </w:r>
            <w:r>
              <w:rPr>
                <w:rFonts w:hint="eastAsia" w:ascii="Times New Roman" w:hAnsi="Times New Roman" w:cs="Times New Roman"/>
              </w:rPr>
              <w:t>分，良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3-4</w:t>
            </w:r>
            <w:r>
              <w:rPr>
                <w:rFonts w:ascii="Times New Roman" w:hAnsi="Times New Roman" w:cs="Times New Roman"/>
              </w:rPr>
              <w:t>分，一般</w:t>
            </w: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-2</w:t>
            </w:r>
            <w:r>
              <w:rPr>
                <w:rFonts w:ascii="Times New Roman" w:hAnsi="Times New Roman" w:cs="Times New Roman"/>
              </w:rPr>
              <w:t>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合计</w:t>
            </w:r>
          </w:p>
        </w:tc>
        <w:tc>
          <w:tcPr>
            <w:tcW w:w="88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100分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  <w:lang w:val="zh-CN"/>
              </w:rPr>
            </w:pPr>
          </w:p>
        </w:tc>
        <w:tc>
          <w:tcPr>
            <w:tcW w:w="4082" w:type="dxa"/>
            <w:vAlign w:val="center"/>
          </w:tcPr>
          <w:p>
            <w:pPr>
              <w:tabs>
                <w:tab w:val="left" w:leader="underscore" w:pos="2880"/>
              </w:tabs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ind w:right="120"/>
              <w:rPr>
                <w:rFonts w:ascii="Times New Roman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sto MT">
    <w:panose1 w:val="02040603050505030304"/>
    <w:charset w:val="00"/>
    <w:family w:val="roman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V+TKoJ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NlweecWWGo4cfbH8efv4+/&#10;vrN5tKd1PqesG0d5oXsLHQ1NkurdFcivnlm4rIXdqgtEaGslSqI3iy+ze097HB9BNu0HKKmO2AVI&#10;QF2FJnpHbjBCp9YcTq1RXWCSDl+evZjThaSb2fM3r6epc5nIx7cOfXinwLAYFByp8Qlb7K98iFxE&#10;PqbEUhbWumlS8xv71wElxpPEPdLtiYdu0w1ebKA8kAqEfpboJ1FQA37jrKU5Krilb8NZ896SD3Hk&#10;xgDHYDMGwkp6WPDAWR9ehn40dw71tibc0ekL8mqtk5Boas9hYEmTkfQNUxxH7/4+Zf35ucs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1u5d9AAAAACAQAADwAAAAAAAAABACAAAAAiAAAAZHJzL2Rv&#10;d25yZXYueG1sUEsBAhQAFAAAAAgAh07iQKV+TKoJAgAAAQQAAA4AAAAAAAAAAQAgAAAAHw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hhOTc1YTg2YTFkY2M0ZGYyZTFlYzQ5NDAwNjU1MDQifQ=="/>
  </w:docVars>
  <w:rsids>
    <w:rsidRoot w:val="004E45F4"/>
    <w:rsid w:val="00002084"/>
    <w:rsid w:val="00002F99"/>
    <w:rsid w:val="00005A51"/>
    <w:rsid w:val="00006626"/>
    <w:rsid w:val="00017743"/>
    <w:rsid w:val="000358AE"/>
    <w:rsid w:val="00043266"/>
    <w:rsid w:val="000451B5"/>
    <w:rsid w:val="000461EE"/>
    <w:rsid w:val="00050233"/>
    <w:rsid w:val="0005548F"/>
    <w:rsid w:val="00055F81"/>
    <w:rsid w:val="000602D0"/>
    <w:rsid w:val="000750B8"/>
    <w:rsid w:val="00075C58"/>
    <w:rsid w:val="000804C9"/>
    <w:rsid w:val="00082A7B"/>
    <w:rsid w:val="000A494A"/>
    <w:rsid w:val="000C682B"/>
    <w:rsid w:val="000C7DD1"/>
    <w:rsid w:val="000D5037"/>
    <w:rsid w:val="000E60E9"/>
    <w:rsid w:val="000E70F3"/>
    <w:rsid w:val="00111C9E"/>
    <w:rsid w:val="00122435"/>
    <w:rsid w:val="00142B6E"/>
    <w:rsid w:val="001A1FB4"/>
    <w:rsid w:val="001A3E4A"/>
    <w:rsid w:val="001D430B"/>
    <w:rsid w:val="001D63B3"/>
    <w:rsid w:val="001F20E3"/>
    <w:rsid w:val="001F7C71"/>
    <w:rsid w:val="00204EA7"/>
    <w:rsid w:val="0022096C"/>
    <w:rsid w:val="002245E0"/>
    <w:rsid w:val="00224E20"/>
    <w:rsid w:val="002273DC"/>
    <w:rsid w:val="0023645C"/>
    <w:rsid w:val="0024014E"/>
    <w:rsid w:val="00267079"/>
    <w:rsid w:val="0028357C"/>
    <w:rsid w:val="00293572"/>
    <w:rsid w:val="00296DF8"/>
    <w:rsid w:val="002A51D2"/>
    <w:rsid w:val="002C063C"/>
    <w:rsid w:val="002C7228"/>
    <w:rsid w:val="002E4E00"/>
    <w:rsid w:val="002E6310"/>
    <w:rsid w:val="002F3B53"/>
    <w:rsid w:val="002F47C4"/>
    <w:rsid w:val="00305764"/>
    <w:rsid w:val="0031283F"/>
    <w:rsid w:val="00323C43"/>
    <w:rsid w:val="003443D9"/>
    <w:rsid w:val="003546B5"/>
    <w:rsid w:val="00395DB2"/>
    <w:rsid w:val="003B1555"/>
    <w:rsid w:val="003E0AB4"/>
    <w:rsid w:val="003E636B"/>
    <w:rsid w:val="003F1156"/>
    <w:rsid w:val="003F1349"/>
    <w:rsid w:val="003F5CB3"/>
    <w:rsid w:val="004017EF"/>
    <w:rsid w:val="00412E5F"/>
    <w:rsid w:val="004350A3"/>
    <w:rsid w:val="00463434"/>
    <w:rsid w:val="0047478E"/>
    <w:rsid w:val="00475FFD"/>
    <w:rsid w:val="00477905"/>
    <w:rsid w:val="00493152"/>
    <w:rsid w:val="004D2047"/>
    <w:rsid w:val="004D20E2"/>
    <w:rsid w:val="004D5B35"/>
    <w:rsid w:val="004E1223"/>
    <w:rsid w:val="004E45F4"/>
    <w:rsid w:val="004F0644"/>
    <w:rsid w:val="0051032D"/>
    <w:rsid w:val="00516022"/>
    <w:rsid w:val="00516919"/>
    <w:rsid w:val="00524C75"/>
    <w:rsid w:val="00526FD7"/>
    <w:rsid w:val="0054071C"/>
    <w:rsid w:val="005422E6"/>
    <w:rsid w:val="00545853"/>
    <w:rsid w:val="005573DB"/>
    <w:rsid w:val="005603D1"/>
    <w:rsid w:val="005A7BF9"/>
    <w:rsid w:val="005B3BD6"/>
    <w:rsid w:val="005C08C0"/>
    <w:rsid w:val="005D5231"/>
    <w:rsid w:val="005E65F8"/>
    <w:rsid w:val="005F38CB"/>
    <w:rsid w:val="00611A97"/>
    <w:rsid w:val="0063366B"/>
    <w:rsid w:val="00634592"/>
    <w:rsid w:val="006421B5"/>
    <w:rsid w:val="00652EF9"/>
    <w:rsid w:val="00664278"/>
    <w:rsid w:val="00666786"/>
    <w:rsid w:val="0067264E"/>
    <w:rsid w:val="0069624E"/>
    <w:rsid w:val="006B00BB"/>
    <w:rsid w:val="006F16E6"/>
    <w:rsid w:val="007040A8"/>
    <w:rsid w:val="00711CAF"/>
    <w:rsid w:val="00722FDE"/>
    <w:rsid w:val="007332A5"/>
    <w:rsid w:val="00736446"/>
    <w:rsid w:val="00740E7B"/>
    <w:rsid w:val="00743887"/>
    <w:rsid w:val="00747D7B"/>
    <w:rsid w:val="00752303"/>
    <w:rsid w:val="0075380D"/>
    <w:rsid w:val="00765333"/>
    <w:rsid w:val="0076710E"/>
    <w:rsid w:val="00770398"/>
    <w:rsid w:val="00783805"/>
    <w:rsid w:val="007940EA"/>
    <w:rsid w:val="00794362"/>
    <w:rsid w:val="007956B9"/>
    <w:rsid w:val="00796295"/>
    <w:rsid w:val="007B58FD"/>
    <w:rsid w:val="007C4DF9"/>
    <w:rsid w:val="007C62EC"/>
    <w:rsid w:val="007C73A5"/>
    <w:rsid w:val="007E7E35"/>
    <w:rsid w:val="007F137A"/>
    <w:rsid w:val="00834C27"/>
    <w:rsid w:val="00835436"/>
    <w:rsid w:val="00840C50"/>
    <w:rsid w:val="008611A3"/>
    <w:rsid w:val="008629A3"/>
    <w:rsid w:val="0086605F"/>
    <w:rsid w:val="00873C7E"/>
    <w:rsid w:val="008C27CB"/>
    <w:rsid w:val="008D1924"/>
    <w:rsid w:val="008D424A"/>
    <w:rsid w:val="008F048A"/>
    <w:rsid w:val="008F1B19"/>
    <w:rsid w:val="008F54F4"/>
    <w:rsid w:val="0091073F"/>
    <w:rsid w:val="0096332D"/>
    <w:rsid w:val="009A165B"/>
    <w:rsid w:val="009A74E3"/>
    <w:rsid w:val="009B4711"/>
    <w:rsid w:val="009C5A56"/>
    <w:rsid w:val="009C6A36"/>
    <w:rsid w:val="009D5DE5"/>
    <w:rsid w:val="009F0FCA"/>
    <w:rsid w:val="009F5660"/>
    <w:rsid w:val="009F64F9"/>
    <w:rsid w:val="009F7DB1"/>
    <w:rsid w:val="00A04578"/>
    <w:rsid w:val="00A16AC9"/>
    <w:rsid w:val="00A300BE"/>
    <w:rsid w:val="00A427C4"/>
    <w:rsid w:val="00A46050"/>
    <w:rsid w:val="00A50FF9"/>
    <w:rsid w:val="00A5199B"/>
    <w:rsid w:val="00A6326B"/>
    <w:rsid w:val="00A833D7"/>
    <w:rsid w:val="00A900DE"/>
    <w:rsid w:val="00A95D95"/>
    <w:rsid w:val="00A97479"/>
    <w:rsid w:val="00AA05E7"/>
    <w:rsid w:val="00AA2C1D"/>
    <w:rsid w:val="00AB650A"/>
    <w:rsid w:val="00AB7B53"/>
    <w:rsid w:val="00AC2D05"/>
    <w:rsid w:val="00AC4312"/>
    <w:rsid w:val="00AE4541"/>
    <w:rsid w:val="00AF0DDE"/>
    <w:rsid w:val="00B03515"/>
    <w:rsid w:val="00B04449"/>
    <w:rsid w:val="00B134F6"/>
    <w:rsid w:val="00B23F99"/>
    <w:rsid w:val="00B4051B"/>
    <w:rsid w:val="00B4615E"/>
    <w:rsid w:val="00B605F8"/>
    <w:rsid w:val="00B63471"/>
    <w:rsid w:val="00B81A75"/>
    <w:rsid w:val="00B82F9B"/>
    <w:rsid w:val="00B83C01"/>
    <w:rsid w:val="00B86D9E"/>
    <w:rsid w:val="00B96674"/>
    <w:rsid w:val="00B9673C"/>
    <w:rsid w:val="00B979CD"/>
    <w:rsid w:val="00BE1012"/>
    <w:rsid w:val="00BE4619"/>
    <w:rsid w:val="00C04EC2"/>
    <w:rsid w:val="00C075A4"/>
    <w:rsid w:val="00C07C57"/>
    <w:rsid w:val="00C163C7"/>
    <w:rsid w:val="00C231F1"/>
    <w:rsid w:val="00C479F3"/>
    <w:rsid w:val="00C5035E"/>
    <w:rsid w:val="00C512F6"/>
    <w:rsid w:val="00C53F8C"/>
    <w:rsid w:val="00C66F5B"/>
    <w:rsid w:val="00C76F74"/>
    <w:rsid w:val="00C770C4"/>
    <w:rsid w:val="00C77804"/>
    <w:rsid w:val="00C864B0"/>
    <w:rsid w:val="00CA026C"/>
    <w:rsid w:val="00CE2778"/>
    <w:rsid w:val="00CE7B80"/>
    <w:rsid w:val="00D06EE7"/>
    <w:rsid w:val="00D209AE"/>
    <w:rsid w:val="00D25581"/>
    <w:rsid w:val="00D6012D"/>
    <w:rsid w:val="00D634D9"/>
    <w:rsid w:val="00D74722"/>
    <w:rsid w:val="00D74F44"/>
    <w:rsid w:val="00D76FBB"/>
    <w:rsid w:val="00D80F4B"/>
    <w:rsid w:val="00D938CC"/>
    <w:rsid w:val="00DB0A52"/>
    <w:rsid w:val="00DD792D"/>
    <w:rsid w:val="00E05055"/>
    <w:rsid w:val="00E12159"/>
    <w:rsid w:val="00E138EC"/>
    <w:rsid w:val="00E14F45"/>
    <w:rsid w:val="00E23DC3"/>
    <w:rsid w:val="00E31C09"/>
    <w:rsid w:val="00E41BA2"/>
    <w:rsid w:val="00E65E74"/>
    <w:rsid w:val="00E95EBA"/>
    <w:rsid w:val="00EA1E3F"/>
    <w:rsid w:val="00EB5C8E"/>
    <w:rsid w:val="00EB7035"/>
    <w:rsid w:val="00EC40F8"/>
    <w:rsid w:val="00EC609B"/>
    <w:rsid w:val="00ED060A"/>
    <w:rsid w:val="00ED1F26"/>
    <w:rsid w:val="00EE33FC"/>
    <w:rsid w:val="00EE4999"/>
    <w:rsid w:val="00F21714"/>
    <w:rsid w:val="00F339E7"/>
    <w:rsid w:val="00F454AB"/>
    <w:rsid w:val="00F71BC3"/>
    <w:rsid w:val="00F83207"/>
    <w:rsid w:val="00F9684D"/>
    <w:rsid w:val="00FA5D58"/>
    <w:rsid w:val="00FA7908"/>
    <w:rsid w:val="00FC41BB"/>
    <w:rsid w:val="00FD38A8"/>
    <w:rsid w:val="00FE27E5"/>
    <w:rsid w:val="00FF464D"/>
    <w:rsid w:val="00FF5BAE"/>
    <w:rsid w:val="01457443"/>
    <w:rsid w:val="01B34E22"/>
    <w:rsid w:val="01C97083"/>
    <w:rsid w:val="02CF4FD8"/>
    <w:rsid w:val="02F16792"/>
    <w:rsid w:val="03902849"/>
    <w:rsid w:val="03B23FA6"/>
    <w:rsid w:val="040F77EC"/>
    <w:rsid w:val="04765AB7"/>
    <w:rsid w:val="05915B6C"/>
    <w:rsid w:val="060B6DA2"/>
    <w:rsid w:val="067C73B2"/>
    <w:rsid w:val="068C06C5"/>
    <w:rsid w:val="08A02EB6"/>
    <w:rsid w:val="0A405A18"/>
    <w:rsid w:val="0B6B04E0"/>
    <w:rsid w:val="0BDE6640"/>
    <w:rsid w:val="0BE15014"/>
    <w:rsid w:val="0CD63DD9"/>
    <w:rsid w:val="0D5D564A"/>
    <w:rsid w:val="0D687E5E"/>
    <w:rsid w:val="0DE4298E"/>
    <w:rsid w:val="0E8F7511"/>
    <w:rsid w:val="0E9B1904"/>
    <w:rsid w:val="0EB808AF"/>
    <w:rsid w:val="0EE929F2"/>
    <w:rsid w:val="0FE5538F"/>
    <w:rsid w:val="0FF47B8F"/>
    <w:rsid w:val="1009417B"/>
    <w:rsid w:val="10445B0E"/>
    <w:rsid w:val="1069586F"/>
    <w:rsid w:val="11A946C9"/>
    <w:rsid w:val="11CF767A"/>
    <w:rsid w:val="11F24005"/>
    <w:rsid w:val="12166C75"/>
    <w:rsid w:val="12CD07A1"/>
    <w:rsid w:val="13663C31"/>
    <w:rsid w:val="14282C8B"/>
    <w:rsid w:val="145F4D3B"/>
    <w:rsid w:val="151524A2"/>
    <w:rsid w:val="16C13E4A"/>
    <w:rsid w:val="16FC277C"/>
    <w:rsid w:val="177B17F1"/>
    <w:rsid w:val="18002C42"/>
    <w:rsid w:val="18340C5D"/>
    <w:rsid w:val="183A58FD"/>
    <w:rsid w:val="19E22E37"/>
    <w:rsid w:val="19F22DA3"/>
    <w:rsid w:val="1AF46521"/>
    <w:rsid w:val="1D196E0C"/>
    <w:rsid w:val="1E2824E0"/>
    <w:rsid w:val="1E9B0A3A"/>
    <w:rsid w:val="1EB3262E"/>
    <w:rsid w:val="1F8C1177"/>
    <w:rsid w:val="2067652B"/>
    <w:rsid w:val="207756E9"/>
    <w:rsid w:val="209B1104"/>
    <w:rsid w:val="20E809EA"/>
    <w:rsid w:val="220217C7"/>
    <w:rsid w:val="22024544"/>
    <w:rsid w:val="227936F5"/>
    <w:rsid w:val="238D255D"/>
    <w:rsid w:val="23A4214E"/>
    <w:rsid w:val="23CF3D68"/>
    <w:rsid w:val="2613206F"/>
    <w:rsid w:val="26195A7F"/>
    <w:rsid w:val="262A4E03"/>
    <w:rsid w:val="26344E74"/>
    <w:rsid w:val="26C9085C"/>
    <w:rsid w:val="270565F6"/>
    <w:rsid w:val="271E4E8E"/>
    <w:rsid w:val="27EB19AA"/>
    <w:rsid w:val="28823227"/>
    <w:rsid w:val="29096623"/>
    <w:rsid w:val="2972664B"/>
    <w:rsid w:val="29CE15D9"/>
    <w:rsid w:val="2A0F68C1"/>
    <w:rsid w:val="2A817BE3"/>
    <w:rsid w:val="2BFB1F79"/>
    <w:rsid w:val="2C797A54"/>
    <w:rsid w:val="2CD9333E"/>
    <w:rsid w:val="2D083DE4"/>
    <w:rsid w:val="2D6357ED"/>
    <w:rsid w:val="2D6A37B2"/>
    <w:rsid w:val="2D9D3B25"/>
    <w:rsid w:val="2E6A0D9E"/>
    <w:rsid w:val="2E72713E"/>
    <w:rsid w:val="2E9F1DF6"/>
    <w:rsid w:val="2EE1706F"/>
    <w:rsid w:val="2F810759"/>
    <w:rsid w:val="2FD65314"/>
    <w:rsid w:val="2FD72555"/>
    <w:rsid w:val="311978C9"/>
    <w:rsid w:val="31367262"/>
    <w:rsid w:val="318E4B92"/>
    <w:rsid w:val="31A82B96"/>
    <w:rsid w:val="31AC2FDF"/>
    <w:rsid w:val="31AF717C"/>
    <w:rsid w:val="32041888"/>
    <w:rsid w:val="322842D6"/>
    <w:rsid w:val="32531E6C"/>
    <w:rsid w:val="329C1054"/>
    <w:rsid w:val="32A37BE1"/>
    <w:rsid w:val="339F2BE2"/>
    <w:rsid w:val="33EA264F"/>
    <w:rsid w:val="355E1E00"/>
    <w:rsid w:val="358F7F71"/>
    <w:rsid w:val="35BE3F8B"/>
    <w:rsid w:val="35E2372A"/>
    <w:rsid w:val="360861B6"/>
    <w:rsid w:val="363F1054"/>
    <w:rsid w:val="36816330"/>
    <w:rsid w:val="36B165BC"/>
    <w:rsid w:val="36D21ADE"/>
    <w:rsid w:val="37C83EA2"/>
    <w:rsid w:val="38D25B55"/>
    <w:rsid w:val="38FD3A37"/>
    <w:rsid w:val="39856E78"/>
    <w:rsid w:val="39A13140"/>
    <w:rsid w:val="39E007D8"/>
    <w:rsid w:val="3A0A6660"/>
    <w:rsid w:val="3A184B43"/>
    <w:rsid w:val="3A837538"/>
    <w:rsid w:val="3B8E0247"/>
    <w:rsid w:val="3C347B00"/>
    <w:rsid w:val="3CC37D24"/>
    <w:rsid w:val="3D1776DF"/>
    <w:rsid w:val="3DC16554"/>
    <w:rsid w:val="3E1C4A71"/>
    <w:rsid w:val="3E6C69BD"/>
    <w:rsid w:val="3FA10B33"/>
    <w:rsid w:val="3FCB138A"/>
    <w:rsid w:val="3FDD15E1"/>
    <w:rsid w:val="40192B99"/>
    <w:rsid w:val="40AD0389"/>
    <w:rsid w:val="4106560A"/>
    <w:rsid w:val="413A7558"/>
    <w:rsid w:val="41AD7C9A"/>
    <w:rsid w:val="4223412A"/>
    <w:rsid w:val="42EA7C29"/>
    <w:rsid w:val="43A45530"/>
    <w:rsid w:val="43A66A9F"/>
    <w:rsid w:val="45B41CA9"/>
    <w:rsid w:val="47A71D06"/>
    <w:rsid w:val="47D54918"/>
    <w:rsid w:val="47E258DC"/>
    <w:rsid w:val="48A862A3"/>
    <w:rsid w:val="48F63CE0"/>
    <w:rsid w:val="48FB2BC7"/>
    <w:rsid w:val="49610CD3"/>
    <w:rsid w:val="497524EA"/>
    <w:rsid w:val="49AE2B37"/>
    <w:rsid w:val="4B050CA9"/>
    <w:rsid w:val="4B1B1847"/>
    <w:rsid w:val="4B5C2954"/>
    <w:rsid w:val="4BE55CA7"/>
    <w:rsid w:val="4CF12AFB"/>
    <w:rsid w:val="4D625E33"/>
    <w:rsid w:val="4DCD14AA"/>
    <w:rsid w:val="4DCF2E5B"/>
    <w:rsid w:val="4F1759AD"/>
    <w:rsid w:val="4F231C80"/>
    <w:rsid w:val="4F8628F9"/>
    <w:rsid w:val="4FC118E0"/>
    <w:rsid w:val="521B7221"/>
    <w:rsid w:val="52EC0552"/>
    <w:rsid w:val="53854D51"/>
    <w:rsid w:val="54AD42C6"/>
    <w:rsid w:val="54D95561"/>
    <w:rsid w:val="556209B0"/>
    <w:rsid w:val="5598639D"/>
    <w:rsid w:val="55A06976"/>
    <w:rsid w:val="579218F1"/>
    <w:rsid w:val="586239EF"/>
    <w:rsid w:val="58C23E10"/>
    <w:rsid w:val="59107B6C"/>
    <w:rsid w:val="59B408BA"/>
    <w:rsid w:val="5A061A52"/>
    <w:rsid w:val="5A0B0CB0"/>
    <w:rsid w:val="5A937847"/>
    <w:rsid w:val="5AB37104"/>
    <w:rsid w:val="5CB169DD"/>
    <w:rsid w:val="5D140014"/>
    <w:rsid w:val="5E255949"/>
    <w:rsid w:val="5F023E6E"/>
    <w:rsid w:val="5F260FBA"/>
    <w:rsid w:val="60D81E5B"/>
    <w:rsid w:val="61D95284"/>
    <w:rsid w:val="61E87E51"/>
    <w:rsid w:val="61EA4EA3"/>
    <w:rsid w:val="62916513"/>
    <w:rsid w:val="63484900"/>
    <w:rsid w:val="636A1B1A"/>
    <w:rsid w:val="63FB55D2"/>
    <w:rsid w:val="64203CA7"/>
    <w:rsid w:val="64F62B05"/>
    <w:rsid w:val="651278C5"/>
    <w:rsid w:val="65ED22DB"/>
    <w:rsid w:val="663A3682"/>
    <w:rsid w:val="67C77CCC"/>
    <w:rsid w:val="68B33577"/>
    <w:rsid w:val="6A1B66A2"/>
    <w:rsid w:val="6A2525CE"/>
    <w:rsid w:val="6A3709F5"/>
    <w:rsid w:val="6B014000"/>
    <w:rsid w:val="6B7E16DA"/>
    <w:rsid w:val="6BE17D67"/>
    <w:rsid w:val="6C23779D"/>
    <w:rsid w:val="6C593B6E"/>
    <w:rsid w:val="6C845F33"/>
    <w:rsid w:val="6D6F1900"/>
    <w:rsid w:val="6E1E163F"/>
    <w:rsid w:val="6E581FF8"/>
    <w:rsid w:val="6E8C7D26"/>
    <w:rsid w:val="6E902A1A"/>
    <w:rsid w:val="6F4A1B5D"/>
    <w:rsid w:val="6FAC33F1"/>
    <w:rsid w:val="6FD54876"/>
    <w:rsid w:val="704C6F64"/>
    <w:rsid w:val="70580791"/>
    <w:rsid w:val="719C1FF8"/>
    <w:rsid w:val="72626A86"/>
    <w:rsid w:val="730D19D5"/>
    <w:rsid w:val="7390463F"/>
    <w:rsid w:val="73915472"/>
    <w:rsid w:val="73B566E2"/>
    <w:rsid w:val="74525D64"/>
    <w:rsid w:val="74E27C24"/>
    <w:rsid w:val="764A0454"/>
    <w:rsid w:val="77C30EC2"/>
    <w:rsid w:val="77E2193A"/>
    <w:rsid w:val="78772970"/>
    <w:rsid w:val="78AD353F"/>
    <w:rsid w:val="79063A16"/>
    <w:rsid w:val="79234D89"/>
    <w:rsid w:val="792E52E7"/>
    <w:rsid w:val="79391ADA"/>
    <w:rsid w:val="79C92D49"/>
    <w:rsid w:val="7B9C59FD"/>
    <w:rsid w:val="7C6450DB"/>
    <w:rsid w:val="7CC85230"/>
    <w:rsid w:val="7CFF5513"/>
    <w:rsid w:val="7D5D0889"/>
    <w:rsid w:val="7D7E706C"/>
    <w:rsid w:val="7E17331E"/>
    <w:rsid w:val="7EEF5531"/>
    <w:rsid w:val="7F715AF1"/>
    <w:rsid w:val="7F8D093A"/>
    <w:rsid w:val="7FE31B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ms Rmn" w:hAnsi="Tms Rmn" w:eastAsia="宋体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30"/>
    <w:qFormat/>
    <w:uiPriority w:val="0"/>
    <w:pPr>
      <w:spacing w:before="120" w:after="120" w:line="413" w:lineRule="auto"/>
      <w:outlineLvl w:val="2"/>
    </w:pPr>
    <w:rPr>
      <w:rFonts w:ascii="Arial" w:hAnsi="Arial" w:eastAsia="黑体" w:cs="Times New Roman"/>
      <w:b/>
      <w:bCs/>
      <w:sz w:val="28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/>
      <w:kern w:val="0"/>
      <w:sz w:val="20"/>
      <w:szCs w:val="20"/>
    </w:rPr>
  </w:style>
  <w:style w:type="paragraph" w:styleId="6">
    <w:name w:val="Normal Indent"/>
    <w:basedOn w:val="1"/>
    <w:qFormat/>
    <w:uiPriority w:val="0"/>
    <w:pPr>
      <w:spacing w:line="360" w:lineRule="auto"/>
      <w:ind w:firstLine="200" w:firstLineChars="200"/>
    </w:pPr>
    <w:rPr>
      <w:rFonts w:ascii="Arial" w:hAnsi="Arial" w:eastAsia="宋体" w:cs="Times New Roman"/>
      <w:szCs w:val="24"/>
    </w:rPr>
  </w:style>
  <w:style w:type="paragraph" w:styleId="7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 w:cs="Times New Roman"/>
      <w:sz w:val="24"/>
      <w:szCs w:val="24"/>
    </w:rPr>
  </w:style>
  <w:style w:type="paragraph" w:styleId="8">
    <w:name w:val="annotation text"/>
    <w:basedOn w:val="1"/>
    <w:link w:val="35"/>
    <w:semiHidden/>
    <w:unhideWhenUsed/>
    <w:qFormat/>
    <w:uiPriority w:val="99"/>
    <w:pPr>
      <w:jc w:val="left"/>
    </w:pPr>
  </w:style>
  <w:style w:type="paragraph" w:styleId="9">
    <w:name w:val="Body Text Indent"/>
    <w:basedOn w:val="1"/>
    <w:next w:val="10"/>
    <w:qFormat/>
    <w:uiPriority w:val="0"/>
    <w:pPr>
      <w:ind w:firstLine="570"/>
    </w:pPr>
    <w:rPr>
      <w:rFonts w:ascii="Times New Roman" w:hAnsi="Times New Roman" w:eastAsia="宋体"/>
      <w:kern w:val="0"/>
      <w:sz w:val="28"/>
      <w:szCs w:val="20"/>
    </w:rPr>
  </w:style>
  <w:style w:type="paragraph" w:styleId="10">
    <w:name w:val="envelope return"/>
    <w:basedOn w:val="1"/>
    <w:qFormat/>
    <w:uiPriority w:val="0"/>
    <w:pPr>
      <w:snapToGrid w:val="0"/>
    </w:pPr>
    <w:rPr>
      <w:rFonts w:ascii="Arial" w:hAnsi="Arial" w:eastAsia="宋体"/>
      <w:szCs w:val="24"/>
    </w:rPr>
  </w:style>
  <w:style w:type="paragraph" w:styleId="11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12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6">
    <w:name w:val="annotation subject"/>
    <w:basedOn w:val="8"/>
    <w:next w:val="8"/>
    <w:link w:val="36"/>
    <w:semiHidden/>
    <w:unhideWhenUsed/>
    <w:qFormat/>
    <w:uiPriority w:val="99"/>
    <w:rPr>
      <w:b/>
      <w:bCs/>
    </w:rPr>
  </w:style>
  <w:style w:type="paragraph" w:styleId="17">
    <w:name w:val="Body Text First Indent 2"/>
    <w:basedOn w:val="9"/>
    <w:qFormat/>
    <w:uiPriority w:val="0"/>
    <w:pPr>
      <w:spacing w:after="120"/>
      <w:ind w:left="200" w:leftChars="200" w:firstLine="200" w:firstLineChars="200"/>
    </w:pPr>
    <w:rPr>
      <w:rFonts w:ascii="Calibri" w:hAnsi="Calibri"/>
      <w:kern w:val="2"/>
      <w:sz w:val="21"/>
      <w:szCs w:val="24"/>
    </w:rPr>
  </w:style>
  <w:style w:type="table" w:styleId="19">
    <w:name w:val="Table Grid"/>
    <w:basedOn w:val="18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21">
    <w:name w:val="page number"/>
    <w:basedOn w:val="20"/>
    <w:qFormat/>
    <w:uiPriority w:val="0"/>
  </w:style>
  <w:style w:type="character" w:styleId="22">
    <w:name w:val="annotation reference"/>
    <w:basedOn w:val="20"/>
    <w:semiHidden/>
    <w:unhideWhenUsed/>
    <w:qFormat/>
    <w:uiPriority w:val="99"/>
    <w:rPr>
      <w:sz w:val="21"/>
      <w:szCs w:val="21"/>
    </w:rPr>
  </w:style>
  <w:style w:type="paragraph" w:customStyle="1" w:styleId="23">
    <w:name w:val="章标题"/>
    <w:next w:val="1"/>
    <w:qFormat/>
    <w:uiPriority w:val="99"/>
    <w:pPr>
      <w:spacing w:beforeLines="50" w:afterLines="50" w:line="336" w:lineRule="auto"/>
      <w:jc w:val="both"/>
      <w:outlineLvl w:val="1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character" w:customStyle="1" w:styleId="24">
    <w:name w:val="页脚 字符"/>
    <w:basedOn w:val="20"/>
    <w:link w:val="13"/>
    <w:qFormat/>
    <w:uiPriority w:val="0"/>
    <w:rPr>
      <w:sz w:val="18"/>
      <w:szCs w:val="18"/>
    </w:rPr>
  </w:style>
  <w:style w:type="character" w:customStyle="1" w:styleId="25">
    <w:name w:val="页眉 字符"/>
    <w:basedOn w:val="20"/>
    <w:link w:val="1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sub_title2"/>
    <w:basedOn w:val="20"/>
    <w:qFormat/>
    <w:uiPriority w:val="0"/>
    <w:rPr>
      <w:rFonts w:hint="default" w:ascii="lucida Grande" w:hAnsi="lucida Grande"/>
      <w:b/>
      <w:bCs/>
      <w:sz w:val="17"/>
      <w:szCs w:val="17"/>
    </w:rPr>
  </w:style>
  <w:style w:type="character" w:customStyle="1" w:styleId="27">
    <w:name w:val="批注框文本 字符"/>
    <w:basedOn w:val="20"/>
    <w:link w:val="12"/>
    <w:semiHidden/>
    <w:qFormat/>
    <w:uiPriority w:val="99"/>
    <w:rPr>
      <w:kern w:val="2"/>
      <w:sz w:val="18"/>
      <w:szCs w:val="18"/>
    </w:rPr>
  </w:style>
  <w:style w:type="paragraph" w:customStyle="1" w:styleId="28">
    <w:name w:val="列出段落1"/>
    <w:basedOn w:val="1"/>
    <w:qFormat/>
    <w:uiPriority w:val="99"/>
    <w:pPr>
      <w:ind w:firstLine="420" w:firstLineChars="200"/>
    </w:pPr>
    <w:rPr>
      <w:szCs w:val="21"/>
    </w:rPr>
  </w:style>
  <w:style w:type="character" w:customStyle="1" w:styleId="29">
    <w:name w:val="标题 3 Char"/>
    <w:basedOn w:val="20"/>
    <w:semiHidden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30">
    <w:name w:val="标题 3 字符"/>
    <w:basedOn w:val="20"/>
    <w:link w:val="5"/>
    <w:qFormat/>
    <w:uiPriority w:val="0"/>
    <w:rPr>
      <w:rFonts w:ascii="Arial" w:hAnsi="Arial" w:eastAsia="黑体"/>
      <w:b/>
      <w:bCs/>
      <w:kern w:val="2"/>
      <w:sz w:val="28"/>
      <w:szCs w:val="32"/>
    </w:rPr>
  </w:style>
  <w:style w:type="paragraph" w:customStyle="1" w:styleId="31">
    <w:name w:val="文一"/>
    <w:basedOn w:val="1"/>
    <w:link w:val="32"/>
    <w:qFormat/>
    <w:uiPriority w:val="0"/>
    <w:pPr>
      <w:topLinePunct/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宋体" w:cs="Times New Roman"/>
      <w:spacing w:val="4"/>
      <w:kern w:val="0"/>
      <w:sz w:val="24"/>
      <w:szCs w:val="24"/>
    </w:rPr>
  </w:style>
  <w:style w:type="character" w:customStyle="1" w:styleId="32">
    <w:name w:val="文一 Char"/>
    <w:basedOn w:val="20"/>
    <w:link w:val="31"/>
    <w:qFormat/>
    <w:uiPriority w:val="0"/>
    <w:rPr>
      <w:spacing w:val="4"/>
      <w:sz w:val="24"/>
      <w:szCs w:val="24"/>
    </w:rPr>
  </w:style>
  <w:style w:type="paragraph" w:customStyle="1" w:styleId="33">
    <w:name w:val="公文正文"/>
    <w:basedOn w:val="1"/>
    <w:qFormat/>
    <w:uiPriority w:val="0"/>
    <w:pPr>
      <w:spacing w:line="360" w:lineRule="auto"/>
      <w:ind w:firstLine="629"/>
    </w:pPr>
    <w:rPr>
      <w:rFonts w:ascii="仿宋_GB2312" w:hAnsi="Calisto MT" w:eastAsia="仿宋_GB2312" w:cs="Times New Roman"/>
      <w:color w:val="000000"/>
      <w:kern w:val="0"/>
      <w:sz w:val="32"/>
      <w:szCs w:val="20"/>
    </w:rPr>
  </w:style>
  <w:style w:type="paragraph" w:customStyle="1" w:styleId="34">
    <w:name w:val="一般正文"/>
    <w:basedOn w:val="1"/>
    <w:qFormat/>
    <w:uiPriority w:val="0"/>
    <w:pPr>
      <w:spacing w:beforeLines="50" w:afterLines="50" w:line="240" w:lineRule="atLeast"/>
      <w:ind w:left="720"/>
    </w:pPr>
    <w:rPr>
      <w:kern w:val="0"/>
      <w:sz w:val="24"/>
      <w:szCs w:val="20"/>
      <w:lang w:eastAsia="en-US"/>
    </w:rPr>
  </w:style>
  <w:style w:type="character" w:customStyle="1" w:styleId="35">
    <w:name w:val="批注文字 字符"/>
    <w:basedOn w:val="20"/>
    <w:link w:val="8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6">
    <w:name w:val="批注主题 字符"/>
    <w:basedOn w:val="35"/>
    <w:link w:val="1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60307F-83DA-4780-9DD3-5BEE40081C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6278</Words>
  <Characters>6541</Characters>
  <Lines>68</Lines>
  <Paragraphs>19</Paragraphs>
  <TotalTime>32</TotalTime>
  <ScaleCrop>false</ScaleCrop>
  <LinksUpToDate>false</LinksUpToDate>
  <CharactersWithSpaces>7174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2021-12-02T09:23:00Z</dcterms:created>
  <dc:creator>微软用户</dc:creator>
  <cp:lastModifiedBy>陈南标</cp:lastModifiedBy>
  <dcterms:modified xsi:type="dcterms:W3CDTF">2022-10-12T08:47:31Z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B42A4417B2D8410ABCD923D8329C60B7</vt:lpwstr>
  </property>
</Properties>
</file>