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70"/>
          <w:tab w:val="center" w:pos="4156"/>
        </w:tabs>
        <w:adjustRightInd w:val="0"/>
        <w:snapToGrid w:val="0"/>
        <w:spacing w:before="156" w:beforeLines="50" w:line="360" w:lineRule="auto"/>
        <w:jc w:val="center"/>
        <w:rPr>
          <w:rFonts w:ascii="仿宋" w:hAnsi="仿宋" w:eastAsia="仿宋" w:cs="仿宋"/>
          <w:b/>
          <w:bCs/>
          <w:sz w:val="32"/>
          <w:szCs w:val="32"/>
        </w:rPr>
      </w:pPr>
      <w:r>
        <w:rPr>
          <w:rFonts w:hint="eastAsia" w:ascii="仿宋" w:hAnsi="仿宋" w:eastAsia="仿宋" w:cs="仿宋"/>
          <w:b/>
          <w:bCs/>
          <w:sz w:val="32"/>
          <w:szCs w:val="32"/>
        </w:rPr>
        <w:t>广州日报社</w:t>
      </w:r>
    </w:p>
    <w:p>
      <w:pPr>
        <w:tabs>
          <w:tab w:val="left" w:pos="1170"/>
          <w:tab w:val="center" w:pos="4156"/>
        </w:tabs>
        <w:adjustRightInd w:val="0"/>
        <w:snapToGrid w:val="0"/>
        <w:spacing w:before="156" w:beforeLines="50" w:line="360" w:lineRule="auto"/>
        <w:jc w:val="center"/>
        <w:rPr>
          <w:rFonts w:ascii="仿宋" w:hAnsi="仿宋" w:eastAsia="仿宋" w:cs="仿宋"/>
          <w:b/>
          <w:bCs/>
          <w:sz w:val="32"/>
          <w:szCs w:val="32"/>
        </w:rPr>
      </w:pPr>
      <w:r>
        <w:rPr>
          <w:rFonts w:hint="eastAsia" w:ascii="仿宋" w:hAnsi="仿宋" w:eastAsia="仿宋" w:cs="仿宋"/>
          <w:b/>
          <w:bCs/>
          <w:sz w:val="32"/>
          <w:szCs w:val="32"/>
        </w:rPr>
        <w:t>物业经营与管理专项法律服务合同</w:t>
      </w:r>
    </w:p>
    <w:p>
      <w:pPr>
        <w:tabs>
          <w:tab w:val="left" w:pos="1170"/>
          <w:tab w:val="center" w:pos="4156"/>
        </w:tabs>
        <w:adjustRightInd w:val="0"/>
        <w:snapToGrid w:val="0"/>
        <w:spacing w:before="156" w:beforeLines="50" w:line="360" w:lineRule="auto"/>
        <w:jc w:val="center"/>
        <w:rPr>
          <w:rFonts w:ascii="仿宋" w:hAnsi="仿宋" w:eastAsia="仿宋" w:cs="仿宋"/>
          <w:b/>
          <w:bCs/>
          <w:sz w:val="32"/>
          <w:szCs w:val="32"/>
        </w:rPr>
      </w:pPr>
    </w:p>
    <w:p>
      <w:pPr>
        <w:adjustRightInd w:val="0"/>
        <w:snapToGrid w:val="0"/>
        <w:spacing w:before="156" w:beforeLines="50" w:line="360" w:lineRule="auto"/>
        <w:ind w:firstLine="964" w:firstLineChars="300"/>
        <w:jc w:val="right"/>
        <w:rPr>
          <w:rFonts w:ascii="仿宋" w:hAnsi="仿宋" w:eastAsia="仿宋" w:cs="仿宋"/>
          <w:bCs/>
          <w:sz w:val="32"/>
          <w:szCs w:val="32"/>
          <w:lang w:val="en-GB"/>
        </w:rPr>
      </w:pPr>
      <w:r>
        <w:rPr>
          <w:rFonts w:hint="eastAsia" w:ascii="仿宋" w:hAnsi="仿宋" w:eastAsia="仿宋" w:cs="仿宋"/>
          <w:b/>
          <w:bCs/>
          <w:sz w:val="32"/>
          <w:szCs w:val="32"/>
          <w:lang w:val="en-GB"/>
        </w:rPr>
        <w:t xml:space="preserve">                             </w:t>
      </w:r>
    </w:p>
    <w:p>
      <w:pPr>
        <w:adjustRightInd w:val="0"/>
        <w:snapToGrid w:val="0"/>
        <w:spacing w:before="156" w:beforeLines="50" w:line="360" w:lineRule="auto"/>
        <w:rPr>
          <w:rFonts w:ascii="仿宋" w:hAnsi="仿宋" w:eastAsia="仿宋" w:cs="仿宋"/>
          <w:b/>
          <w:bCs/>
          <w:sz w:val="32"/>
          <w:szCs w:val="32"/>
        </w:rPr>
      </w:pPr>
      <w:r>
        <w:rPr>
          <w:rFonts w:hint="eastAsia" w:ascii="仿宋" w:hAnsi="仿宋" w:eastAsia="仿宋" w:cs="仿宋"/>
          <w:b/>
          <w:bCs/>
          <w:sz w:val="32"/>
          <w:szCs w:val="32"/>
        </w:rPr>
        <w:t>甲方</w:t>
      </w:r>
      <w:r>
        <w:rPr>
          <w:rFonts w:hint="eastAsia" w:ascii="仿宋" w:hAnsi="仿宋" w:eastAsia="仿宋" w:cs="仿宋"/>
          <w:b/>
          <w:bCs/>
          <w:sz w:val="32"/>
          <w:szCs w:val="32"/>
          <w:lang w:val="en-GB"/>
        </w:rPr>
        <w:t>：</w:t>
      </w:r>
      <w:r>
        <w:rPr>
          <w:rFonts w:hint="eastAsia" w:ascii="仿宋" w:hAnsi="仿宋" w:eastAsia="仿宋" w:cs="仿宋"/>
          <w:b/>
          <w:sz w:val="32"/>
          <w:szCs w:val="32"/>
          <w:u w:val="single"/>
          <w:lang w:val="en-GB"/>
        </w:rPr>
        <w:t xml:space="preserve">                         </w:t>
      </w:r>
    </w:p>
    <w:p>
      <w:pPr>
        <w:adjustRightInd w:val="0"/>
        <w:snapToGrid w:val="0"/>
        <w:spacing w:before="156" w:beforeLines="50" w:line="360" w:lineRule="auto"/>
        <w:ind w:firstLine="614" w:firstLineChars="192"/>
        <w:rPr>
          <w:rFonts w:ascii="仿宋" w:hAnsi="仿宋" w:eastAsia="仿宋" w:cs="仿宋"/>
          <w:sz w:val="32"/>
          <w:szCs w:val="32"/>
          <w:lang w:val="en-GB"/>
        </w:rPr>
      </w:pPr>
      <w:r>
        <w:rPr>
          <w:rFonts w:hint="eastAsia" w:ascii="仿宋" w:hAnsi="仿宋" w:eastAsia="仿宋" w:cs="仿宋"/>
          <w:bCs/>
          <w:sz w:val="32"/>
          <w:szCs w:val="32"/>
        </w:rPr>
        <w:t>法定代表人：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bCs/>
          <w:sz w:val="32"/>
          <w:szCs w:val="32"/>
        </w:rPr>
        <w:t>职务：</w:t>
      </w:r>
      <w:r>
        <w:rPr>
          <w:rFonts w:hint="eastAsia" w:ascii="仿宋" w:hAnsi="仿宋" w:eastAsia="仿宋" w:cs="仿宋"/>
          <w:sz w:val="32"/>
          <w:szCs w:val="32"/>
          <w:u w:val="single"/>
        </w:rPr>
        <w:t xml:space="preserve">            </w:t>
      </w:r>
    </w:p>
    <w:p>
      <w:pPr>
        <w:adjustRightInd w:val="0"/>
        <w:snapToGrid w:val="0"/>
        <w:spacing w:before="156" w:beforeLines="50" w:line="360" w:lineRule="auto"/>
        <w:ind w:firstLine="614" w:firstLineChars="192"/>
        <w:rPr>
          <w:rFonts w:ascii="仿宋" w:hAnsi="仿宋" w:eastAsia="仿宋" w:cs="仿宋"/>
          <w:bCs/>
          <w:sz w:val="32"/>
          <w:szCs w:val="32"/>
        </w:rPr>
      </w:pPr>
      <w:r>
        <w:rPr>
          <w:rFonts w:hint="eastAsia" w:ascii="仿宋" w:hAnsi="仿宋" w:eastAsia="仿宋" w:cs="仿宋"/>
          <w:bCs/>
          <w:sz w:val="32"/>
          <w:szCs w:val="32"/>
        </w:rPr>
        <w:t>营业执照号码：</w:t>
      </w:r>
      <w:r>
        <w:rPr>
          <w:rFonts w:hint="eastAsia" w:ascii="仿宋" w:hAnsi="仿宋" w:eastAsia="仿宋" w:cs="仿宋"/>
          <w:sz w:val="32"/>
          <w:szCs w:val="32"/>
          <w:u w:val="single"/>
        </w:rPr>
        <w:t xml:space="preserve">                                </w:t>
      </w:r>
    </w:p>
    <w:p>
      <w:pPr>
        <w:adjustRightInd w:val="0"/>
        <w:snapToGrid w:val="0"/>
        <w:spacing w:before="156" w:beforeLines="50" w:line="360" w:lineRule="auto"/>
        <w:ind w:firstLine="614" w:firstLineChars="192"/>
        <w:rPr>
          <w:rFonts w:ascii="仿宋" w:hAnsi="仿宋" w:eastAsia="仿宋" w:cs="仿宋"/>
          <w:bCs/>
          <w:sz w:val="32"/>
          <w:szCs w:val="32"/>
        </w:rPr>
      </w:pPr>
      <w:r>
        <w:rPr>
          <w:rFonts w:hint="eastAsia" w:ascii="仿宋" w:hAnsi="仿宋" w:eastAsia="仿宋" w:cs="仿宋"/>
          <w:bCs/>
          <w:sz w:val="32"/>
          <w:szCs w:val="32"/>
        </w:rPr>
        <w:t>住所：</w:t>
      </w:r>
      <w:r>
        <w:rPr>
          <w:rFonts w:hint="eastAsia" w:ascii="仿宋" w:hAnsi="仿宋" w:eastAsia="仿宋" w:cs="仿宋"/>
          <w:sz w:val="32"/>
          <w:szCs w:val="32"/>
          <w:u w:val="single"/>
        </w:rPr>
        <w:t xml:space="preserve">                                        </w:t>
      </w:r>
      <w:r>
        <w:rPr>
          <w:rFonts w:hint="eastAsia" w:ascii="仿宋" w:hAnsi="仿宋" w:eastAsia="仿宋" w:cs="仿宋"/>
          <w:bCs/>
          <w:sz w:val="32"/>
          <w:szCs w:val="32"/>
        </w:rPr>
        <w:t xml:space="preserve">    </w:t>
      </w:r>
    </w:p>
    <w:p>
      <w:pPr>
        <w:adjustRightInd w:val="0"/>
        <w:snapToGrid w:val="0"/>
        <w:spacing w:before="156" w:beforeLines="50" w:line="360" w:lineRule="auto"/>
        <w:ind w:firstLine="614" w:firstLineChars="192"/>
        <w:rPr>
          <w:rFonts w:ascii="仿宋" w:hAnsi="仿宋" w:eastAsia="仿宋" w:cs="仿宋"/>
          <w:sz w:val="32"/>
          <w:szCs w:val="32"/>
          <w:lang w:val="en-GB"/>
        </w:rPr>
      </w:pPr>
      <w:r>
        <w:rPr>
          <w:rFonts w:hint="eastAsia" w:ascii="仿宋" w:hAnsi="仿宋" w:eastAsia="仿宋" w:cs="仿宋"/>
          <w:bCs/>
          <w:sz w:val="32"/>
          <w:szCs w:val="32"/>
        </w:rPr>
        <w:t>邮政编码：</w:t>
      </w:r>
      <w:r>
        <w:rPr>
          <w:rFonts w:hint="eastAsia" w:ascii="仿宋" w:hAnsi="仿宋" w:eastAsia="仿宋" w:cs="仿宋"/>
          <w:sz w:val="32"/>
          <w:szCs w:val="32"/>
          <w:u w:val="single"/>
        </w:rPr>
        <w:t xml:space="preserve">                 </w:t>
      </w:r>
    </w:p>
    <w:p>
      <w:pPr>
        <w:adjustRightInd w:val="0"/>
        <w:snapToGrid w:val="0"/>
        <w:spacing w:before="156" w:beforeLines="50" w:line="360" w:lineRule="auto"/>
        <w:ind w:firstLine="614" w:firstLineChars="192"/>
        <w:rPr>
          <w:rFonts w:ascii="仿宋" w:hAnsi="仿宋" w:eastAsia="仿宋" w:cs="仿宋"/>
          <w:bCs/>
          <w:sz w:val="32"/>
          <w:szCs w:val="32"/>
          <w:u w:val="single"/>
        </w:rPr>
      </w:pPr>
      <w:r>
        <w:rPr>
          <w:rFonts w:hint="eastAsia" w:ascii="仿宋" w:hAnsi="仿宋" w:eastAsia="仿宋" w:cs="仿宋"/>
          <w:bCs/>
          <w:sz w:val="32"/>
          <w:szCs w:val="32"/>
        </w:rPr>
        <w:t>联系人：</w:t>
      </w:r>
      <w:r>
        <w:rPr>
          <w:rFonts w:hint="eastAsia" w:ascii="仿宋" w:hAnsi="仿宋" w:eastAsia="仿宋" w:cs="仿宋"/>
          <w:bCs/>
          <w:sz w:val="32"/>
          <w:szCs w:val="32"/>
          <w:u w:val="single"/>
        </w:rPr>
        <w:t xml:space="preserve">                            </w:t>
      </w:r>
    </w:p>
    <w:p>
      <w:pPr>
        <w:adjustRightInd w:val="0"/>
        <w:snapToGrid w:val="0"/>
        <w:spacing w:before="156" w:beforeLines="50" w:line="360" w:lineRule="auto"/>
        <w:ind w:firstLine="614" w:firstLineChars="192"/>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bCs/>
          <w:sz w:val="32"/>
          <w:szCs w:val="32"/>
        </w:rPr>
        <w:t>传真：</w:t>
      </w:r>
      <w:r>
        <w:rPr>
          <w:rFonts w:hint="eastAsia" w:ascii="仿宋" w:hAnsi="仿宋" w:eastAsia="仿宋" w:cs="仿宋"/>
          <w:sz w:val="32"/>
          <w:szCs w:val="32"/>
          <w:u w:val="single"/>
        </w:rPr>
        <w:t xml:space="preserve">                </w:t>
      </w:r>
    </w:p>
    <w:p>
      <w:pPr>
        <w:adjustRightInd w:val="0"/>
        <w:snapToGrid w:val="0"/>
        <w:spacing w:before="156" w:beforeLines="50" w:line="360" w:lineRule="auto"/>
        <w:ind w:firstLine="614" w:firstLineChars="192"/>
        <w:rPr>
          <w:rFonts w:ascii="仿宋" w:hAnsi="仿宋" w:eastAsia="仿宋" w:cs="仿宋"/>
          <w:sz w:val="32"/>
          <w:szCs w:val="32"/>
        </w:rPr>
      </w:pPr>
      <w:r>
        <w:rPr>
          <w:rFonts w:hint="eastAsia" w:ascii="仿宋" w:hAnsi="仿宋" w:eastAsia="仿宋" w:cs="仿宋"/>
          <w:bCs/>
          <w:sz w:val="32"/>
          <w:szCs w:val="32"/>
        </w:rPr>
        <w:t>电子信箱：</w:t>
      </w:r>
      <w:r>
        <w:rPr>
          <w:rFonts w:hint="eastAsia" w:ascii="仿宋" w:hAnsi="仿宋" w:eastAsia="仿宋" w:cs="仿宋"/>
          <w:sz w:val="32"/>
          <w:szCs w:val="32"/>
          <w:u w:val="single"/>
        </w:rPr>
        <w:t xml:space="preserve">                         </w:t>
      </w:r>
    </w:p>
    <w:p>
      <w:pPr>
        <w:adjustRightInd w:val="0"/>
        <w:snapToGrid w:val="0"/>
        <w:spacing w:before="156" w:beforeLines="50" w:line="360" w:lineRule="auto"/>
        <w:rPr>
          <w:rFonts w:ascii="仿宋" w:hAnsi="仿宋" w:eastAsia="仿宋" w:cs="仿宋"/>
          <w:bCs/>
          <w:sz w:val="32"/>
          <w:szCs w:val="32"/>
        </w:rPr>
      </w:pPr>
    </w:p>
    <w:p>
      <w:pPr>
        <w:adjustRightInd w:val="0"/>
        <w:snapToGrid w:val="0"/>
        <w:spacing w:before="156" w:beforeLines="50" w:line="360" w:lineRule="auto"/>
        <w:rPr>
          <w:rFonts w:ascii="仿宋" w:hAnsi="仿宋" w:eastAsia="仿宋" w:cs="仿宋"/>
          <w:b/>
          <w:bCs/>
          <w:sz w:val="32"/>
          <w:szCs w:val="32"/>
        </w:rPr>
      </w:pPr>
      <w:r>
        <w:rPr>
          <w:rFonts w:hint="eastAsia" w:ascii="仿宋" w:hAnsi="仿宋" w:eastAsia="仿宋" w:cs="仿宋"/>
          <w:b/>
          <w:bCs/>
          <w:sz w:val="32"/>
          <w:szCs w:val="32"/>
        </w:rPr>
        <w:t>乙方：</w:t>
      </w:r>
    </w:p>
    <w:p>
      <w:pPr>
        <w:adjustRightInd w:val="0"/>
        <w:spacing w:before="156" w:beforeLines="50" w:line="360" w:lineRule="auto"/>
        <w:ind w:left="1590" w:leftChars="300" w:hanging="960" w:hangingChars="300"/>
        <w:rPr>
          <w:rFonts w:ascii="仿宋" w:hAnsi="仿宋" w:eastAsia="仿宋" w:cs="仿宋"/>
          <w:bCs/>
          <w:sz w:val="32"/>
          <w:szCs w:val="32"/>
        </w:rPr>
      </w:pPr>
      <w:r>
        <w:rPr>
          <w:rFonts w:hint="eastAsia" w:ascii="仿宋" w:hAnsi="仿宋" w:eastAsia="仿宋" w:cs="仿宋"/>
          <w:bCs/>
          <w:sz w:val="32"/>
          <w:szCs w:val="32"/>
        </w:rPr>
        <w:t>住所：</w:t>
      </w:r>
    </w:p>
    <w:p>
      <w:pPr>
        <w:adjustRightInd w:val="0"/>
        <w:snapToGrid w:val="0"/>
        <w:spacing w:before="156" w:beforeLines="5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邮政编码：</w:t>
      </w:r>
    </w:p>
    <w:p>
      <w:pPr>
        <w:adjustRightInd w:val="0"/>
        <w:snapToGrid w:val="0"/>
        <w:spacing w:before="156" w:beforeLines="50" w:line="360" w:lineRule="auto"/>
        <w:ind w:firstLine="707" w:firstLineChars="221"/>
        <w:rPr>
          <w:rFonts w:ascii="仿宋" w:hAnsi="仿宋" w:eastAsia="仿宋" w:cs="仿宋"/>
          <w:bCs/>
          <w:sz w:val="32"/>
          <w:szCs w:val="32"/>
        </w:rPr>
      </w:pPr>
      <w:r>
        <w:rPr>
          <w:rFonts w:hint="eastAsia" w:ascii="仿宋" w:hAnsi="仿宋" w:eastAsia="仿宋" w:cs="仿宋"/>
          <w:bCs/>
          <w:sz w:val="32"/>
          <w:szCs w:val="32"/>
        </w:rPr>
        <w:t>电话：</w:t>
      </w:r>
    </w:p>
    <w:p>
      <w:pPr>
        <w:adjustRightInd w:val="0"/>
        <w:snapToGrid w:val="0"/>
        <w:spacing w:before="156" w:beforeLines="50" w:line="360" w:lineRule="auto"/>
        <w:ind w:firstLine="707" w:firstLineChars="221"/>
        <w:rPr>
          <w:rFonts w:ascii="仿宋" w:hAnsi="仿宋" w:eastAsia="仿宋" w:cs="仿宋"/>
          <w:bCs/>
          <w:sz w:val="32"/>
          <w:szCs w:val="32"/>
        </w:rPr>
      </w:pPr>
      <w:r>
        <w:rPr>
          <w:rFonts w:hint="eastAsia" w:ascii="仿宋" w:hAnsi="仿宋" w:eastAsia="仿宋" w:cs="仿宋"/>
          <w:bCs/>
          <w:sz w:val="32"/>
          <w:szCs w:val="32"/>
        </w:rPr>
        <w:t>传真：</w:t>
      </w:r>
    </w:p>
    <w:p>
      <w:pPr>
        <w:adjustRightInd w:val="0"/>
        <w:snapToGrid w:val="0"/>
        <w:spacing w:before="156" w:beforeLines="50" w:line="360" w:lineRule="auto"/>
        <w:ind w:firstLine="707" w:firstLineChars="221"/>
        <w:rPr>
          <w:rFonts w:ascii="仿宋" w:hAnsi="仿宋" w:eastAsia="仿宋" w:cs="仿宋"/>
          <w:bCs/>
          <w:sz w:val="32"/>
          <w:szCs w:val="32"/>
          <w:u w:val="single"/>
        </w:rPr>
      </w:pPr>
      <w:r>
        <w:rPr>
          <w:rFonts w:hint="eastAsia" w:ascii="仿宋" w:hAnsi="仿宋" w:eastAsia="仿宋" w:cs="仿宋"/>
          <w:bCs/>
          <w:sz w:val="32"/>
          <w:szCs w:val="32"/>
        </w:rPr>
        <w:t>负责律师：</w:t>
      </w:r>
      <w:r>
        <w:rPr>
          <w:rFonts w:hint="eastAsia" w:ascii="仿宋" w:hAnsi="仿宋" w:eastAsia="仿宋" w:cs="仿宋"/>
          <w:bCs/>
          <w:sz w:val="32"/>
          <w:szCs w:val="32"/>
          <w:u w:val="single"/>
        </w:rPr>
        <w:t xml:space="preserve">                      </w:t>
      </w:r>
    </w:p>
    <w:p>
      <w:pPr>
        <w:adjustRightInd w:val="0"/>
        <w:snapToGrid w:val="0"/>
        <w:spacing w:before="156" w:beforeLines="50" w:line="360" w:lineRule="auto"/>
        <w:ind w:firstLine="707" w:firstLineChars="221"/>
        <w:rPr>
          <w:rFonts w:ascii="仿宋" w:hAnsi="仿宋" w:eastAsia="仿宋" w:cs="仿宋"/>
          <w:bCs/>
          <w:sz w:val="32"/>
          <w:szCs w:val="32"/>
          <w:u w:val="single"/>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p>
    <w:p>
      <w:pPr>
        <w:adjustRightInd w:val="0"/>
        <w:snapToGrid w:val="0"/>
        <w:spacing w:before="156" w:beforeLines="50" w:line="360" w:lineRule="auto"/>
        <w:ind w:firstLine="707" w:firstLineChars="221"/>
        <w:rPr>
          <w:rFonts w:ascii="仿宋" w:hAnsi="仿宋" w:eastAsia="仿宋" w:cs="仿宋"/>
          <w:sz w:val="32"/>
          <w:szCs w:val="32"/>
          <w:u w:val="single"/>
        </w:rPr>
      </w:pPr>
      <w:r>
        <w:rPr>
          <w:rFonts w:hint="eastAsia" w:ascii="仿宋" w:hAnsi="仿宋" w:eastAsia="仿宋" w:cs="仿宋"/>
          <w:bCs/>
          <w:sz w:val="32"/>
          <w:szCs w:val="32"/>
        </w:rPr>
        <w:t>电子信箱：</w:t>
      </w:r>
      <w:r>
        <w:rPr>
          <w:rFonts w:hint="eastAsia" w:ascii="仿宋" w:hAnsi="仿宋" w:eastAsia="仿宋" w:cs="仿宋"/>
          <w:sz w:val="32"/>
          <w:szCs w:val="32"/>
          <w:u w:val="single"/>
        </w:rPr>
        <w:t xml:space="preserve">                      </w:t>
      </w:r>
    </w:p>
    <w:p>
      <w:pPr>
        <w:adjustRightInd w:val="0"/>
        <w:snapToGrid w:val="0"/>
        <w:spacing w:before="156" w:beforeLines="50" w:line="360" w:lineRule="auto"/>
        <w:ind w:firstLine="707" w:firstLineChars="221"/>
        <w:rPr>
          <w:rFonts w:ascii="仿宋" w:hAnsi="仿宋" w:eastAsia="仿宋" w:cs="仿宋"/>
          <w:bCs/>
          <w:sz w:val="32"/>
          <w:szCs w:val="32"/>
        </w:rPr>
      </w:pPr>
      <w:r>
        <w:rPr>
          <w:rFonts w:hint="eastAsia" w:ascii="仿宋" w:hAnsi="仿宋" w:eastAsia="仿宋" w:cs="仿宋"/>
          <w:bCs/>
          <w:sz w:val="32"/>
          <w:szCs w:val="32"/>
        </w:rPr>
        <w:t>督导合伙人：</w:t>
      </w:r>
      <w:r>
        <w:rPr>
          <w:rFonts w:hint="eastAsia" w:ascii="仿宋" w:hAnsi="仿宋" w:eastAsia="仿宋" w:cs="仿宋"/>
          <w:sz w:val="32"/>
          <w:szCs w:val="32"/>
          <w:u w:val="single"/>
        </w:rPr>
        <w:t xml:space="preserve">                    </w:t>
      </w: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 xml:space="preserve">    </w:t>
      </w:r>
    </w:p>
    <w:p>
      <w:pPr>
        <w:spacing w:before="156" w:beforeLines="50" w:line="360" w:lineRule="auto"/>
        <w:ind w:firstLine="640" w:firstLineChars="200"/>
        <w:outlineLvl w:val="0"/>
        <w:rPr>
          <w:rFonts w:ascii="仿宋" w:hAnsi="仿宋" w:eastAsia="仿宋" w:cs="仿宋"/>
          <w:sz w:val="32"/>
          <w:szCs w:val="32"/>
        </w:rPr>
      </w:pPr>
      <w:r>
        <w:rPr>
          <w:rFonts w:hint="eastAsia" w:ascii="仿宋" w:hAnsi="仿宋" w:eastAsia="仿宋" w:cs="仿宋"/>
          <w:sz w:val="32"/>
          <w:szCs w:val="32"/>
        </w:rPr>
        <w:t>以上甲方和乙方合并称为“双方”，甲方或乙方单独称为“一方”。</w:t>
      </w:r>
    </w:p>
    <w:p>
      <w:pPr>
        <w:spacing w:before="156" w:beforeLines="50" w:line="360" w:lineRule="auto"/>
        <w:ind w:firstLine="640" w:firstLineChars="200"/>
        <w:outlineLvl w:val="0"/>
        <w:rPr>
          <w:rFonts w:ascii="仿宋" w:hAnsi="仿宋" w:eastAsia="仿宋" w:cs="仿宋"/>
          <w:sz w:val="32"/>
          <w:szCs w:val="32"/>
        </w:rPr>
      </w:pPr>
      <w:r>
        <w:rPr>
          <w:rFonts w:hint="eastAsia" w:ascii="仿宋" w:hAnsi="仿宋" w:eastAsia="仿宋" w:cs="仿宋"/>
          <w:sz w:val="32"/>
          <w:szCs w:val="32"/>
        </w:rPr>
        <w:t>因业务发展、维护自身利益需要，甲方聘请乙方作为律师提供物业经营与管理专项法律顾问服务。根据《中华人民共和国民法典》、《中华人民共和国律师法》的有关规定，甲乙双方按照诚实信用原则订立此合同，以资共同信守。</w:t>
      </w:r>
    </w:p>
    <w:p>
      <w:pPr>
        <w:spacing w:before="156" w:beforeLines="50" w:line="360" w:lineRule="auto"/>
        <w:ind w:firstLine="640" w:firstLineChars="200"/>
        <w:outlineLvl w:val="0"/>
        <w:rPr>
          <w:rFonts w:ascii="仿宋" w:hAnsi="仿宋" w:eastAsia="仿宋" w:cs="仿宋"/>
          <w:sz w:val="32"/>
          <w:szCs w:val="32"/>
        </w:rPr>
      </w:pPr>
    </w:p>
    <w:p>
      <w:pPr>
        <w:spacing w:before="156" w:beforeLines="50"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一、服务期间</w:t>
      </w:r>
    </w:p>
    <w:p>
      <w:pPr>
        <w:spacing w:before="156" w:beforeLines="50" w:line="360" w:lineRule="auto"/>
        <w:ind w:firstLine="640" w:firstLineChars="200"/>
        <w:outlineLvl w:val="0"/>
        <w:rPr>
          <w:rFonts w:ascii="仿宋" w:hAnsi="仿宋" w:eastAsia="仿宋" w:cs="仿宋"/>
          <w:sz w:val="32"/>
          <w:szCs w:val="32"/>
        </w:rPr>
      </w:pPr>
      <w:r>
        <w:rPr>
          <w:rFonts w:hint="eastAsia" w:ascii="仿宋" w:hAnsi="仿宋" w:eastAsia="仿宋" w:cs="仿宋"/>
          <w:sz w:val="32"/>
          <w:szCs w:val="32"/>
        </w:rPr>
        <w:t>本合同项下法律顾问的服务期间为贰年，从2023年4月日起至2025年月日止。</w:t>
      </w:r>
    </w:p>
    <w:p>
      <w:pPr>
        <w:spacing w:before="156" w:beforeLines="50" w:line="360" w:lineRule="auto"/>
        <w:ind w:firstLine="640" w:firstLineChars="200"/>
        <w:outlineLvl w:val="0"/>
        <w:rPr>
          <w:rFonts w:ascii="仿宋" w:hAnsi="仿宋" w:eastAsia="仿宋" w:cs="仿宋"/>
          <w:sz w:val="32"/>
          <w:szCs w:val="32"/>
        </w:rPr>
      </w:pPr>
    </w:p>
    <w:p>
      <w:pPr>
        <w:spacing w:before="156" w:beforeLines="50"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二、服务范围和内容</w:t>
      </w:r>
    </w:p>
    <w:p>
      <w:pPr>
        <w:adjustRightInd w:val="0"/>
        <w:snapToGrid w:val="0"/>
        <w:spacing w:line="520" w:lineRule="exact"/>
        <w:ind w:firstLine="641"/>
        <w:rPr>
          <w:rFonts w:ascii="仿宋" w:hAnsi="仿宋" w:eastAsia="仿宋" w:cs="仿宋"/>
          <w:sz w:val="32"/>
          <w:szCs w:val="32"/>
        </w:rPr>
      </w:pPr>
      <w:r>
        <w:rPr>
          <w:rFonts w:hint="eastAsia" w:ascii="仿宋" w:hAnsi="仿宋" w:eastAsia="仿宋" w:cs="仿宋"/>
          <w:sz w:val="32"/>
          <w:szCs w:val="32"/>
        </w:rPr>
        <w:t>（一）本合同服务范围：产权登记在</w:t>
      </w:r>
      <w:r>
        <w:rPr>
          <w:rFonts w:hint="eastAsia" w:ascii="仿宋_GB2312" w:hAnsi="仿宋_GB2312" w:eastAsia="仿宋_GB2312" w:cs="仿宋_GB2312"/>
          <w:kern w:val="0"/>
          <w:sz w:val="32"/>
          <w:szCs w:val="32"/>
        </w:rPr>
        <w:t>广州日报社名下的物业，以及由广州日报社实际控制、实际使用的物业（包括广报中心及其他零散物业等</w:t>
      </w:r>
      <w:bookmarkStart w:id="2" w:name="_GoBack"/>
      <w:bookmarkEnd w:id="2"/>
      <w:r>
        <w:rPr>
          <w:rFonts w:hint="eastAsia" w:ascii="仿宋_GB2312" w:hAnsi="仿宋_GB2312" w:eastAsia="仿宋_GB2312" w:cs="仿宋_GB2312"/>
          <w:kern w:val="0"/>
          <w:sz w:val="32"/>
          <w:szCs w:val="32"/>
        </w:rPr>
        <w:t>，以下统称“报社物业”）</w:t>
      </w:r>
      <w:r>
        <w:rPr>
          <w:rFonts w:hint="eastAsia" w:ascii="仿宋" w:hAnsi="仿宋" w:eastAsia="仿宋" w:cs="仿宋"/>
          <w:sz w:val="32"/>
          <w:szCs w:val="32"/>
        </w:rPr>
        <w:t>。</w:t>
      </w:r>
    </w:p>
    <w:p>
      <w:pPr>
        <w:adjustRightInd w:val="0"/>
        <w:snapToGrid w:val="0"/>
        <w:spacing w:line="520" w:lineRule="exact"/>
        <w:ind w:firstLine="641"/>
        <w:rPr>
          <w:rFonts w:ascii="仿宋" w:hAnsi="仿宋" w:eastAsia="仿宋" w:cs="仿宋"/>
          <w:sz w:val="32"/>
          <w:szCs w:val="32"/>
        </w:rPr>
      </w:pPr>
      <w:r>
        <w:rPr>
          <w:rFonts w:hint="eastAsia" w:ascii="仿宋" w:hAnsi="仿宋" w:eastAsia="仿宋" w:cs="仿宋"/>
          <w:sz w:val="32"/>
          <w:szCs w:val="32"/>
        </w:rPr>
        <w:t>（二）服务内容：</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1.解答报社物业经营与管理过程中的日常法律咨询，应要求提供书面法律意见和建议；</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2.协助修订报社物业经营与管理类模板，协助草拟、制订、审查或修改合同、协商函及其他法律文书； </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3.代为发布有关声明、公告、致函等文书； </w:t>
      </w:r>
    </w:p>
    <w:p>
      <w:pPr>
        <w:pStyle w:val="2"/>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4.代为签署、送达或者接受法律文件、司法文书等；</w:t>
      </w:r>
    </w:p>
    <w:p>
      <w:pPr>
        <w:pStyle w:val="2"/>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rPr>
        <w:t>.提供与物业经营与管理业务相关的法律信息和资料；</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应要求参与报社物业经营与管理业务相关的磋商和谈判，包括但不限于合同谈判和其他重大商务谈判等，准备或审核谈判所需的资料及有关的法律法规，协助制定谈判方案，根据业务具体需要进行法律评估、分析和论证，提供法律意见；</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7.就报社物业经营与管理业务所涉及的具体法律事项出具法律意见书、法律风险评估方案；</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8.针对报社物业经营与管理业务的经营、管理重大决策的合法性、可行性、风险预测及对策提供法律依据和法律意见，必要时参加工作会议；</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9.进行总结分析，对报社物业经营与管理业务的经营及管理活动中法律风险防范提出意见、建议；</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10.应要求对经营管理工作人员进行法律知识辅导或者培训，以增强工作人员的法律意识和法律知识水平；</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11.应要求免费出具律师函、具体事项法律意见、法律咨询意见等文书。定期向甲方进行汇报，对报社物业经营与管理业务专项法律工作及工作所涉的相关问题进行总结分析，并提出针对性的意见；</w:t>
      </w:r>
    </w:p>
    <w:p>
      <w:pPr>
        <w:adjustRightInd w:val="0"/>
        <w:snapToGrid w:val="0"/>
        <w:spacing w:line="52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协助草拟、审查、修订物业经营与管理管理规章制度。根据法律法规以及监管规则对相关文件进行审查，对当中存在的潜在法律风险、法律问题、法律隐患进行提示，提出相关改进意见和建议，并协助修订等工作；</w:t>
      </w:r>
    </w:p>
    <w:p>
      <w:pPr>
        <w:adjustRightInd w:val="0"/>
        <w:snapToGrid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13.应要求每周固定派律师驻点；</w:t>
      </w:r>
    </w:p>
    <w:p>
      <w:pPr>
        <w:pStyle w:val="2"/>
        <w:ind w:firstLine="480" w:firstLineChars="200"/>
        <w:rPr>
          <w:rFonts w:ascii="仿宋_GB2312" w:hAnsi="仿宋_GB2312" w:eastAsia="仿宋_GB2312" w:cs="仿宋_GB2312"/>
          <w:kern w:val="0"/>
          <w:sz w:val="32"/>
          <w:szCs w:val="32"/>
        </w:rPr>
      </w:pPr>
      <w:r>
        <w:rPr>
          <w:rFonts w:hint="eastAsia"/>
        </w:rPr>
        <w:t xml:space="preserve"> </w:t>
      </w:r>
      <w:r>
        <w:rPr>
          <w:rFonts w:hint="eastAsia" w:ascii="仿宋_GB2312" w:hAnsi="仿宋_GB2312" w:eastAsia="仿宋_GB2312" w:cs="仿宋_GB2312"/>
          <w:kern w:val="0"/>
          <w:sz w:val="32"/>
          <w:szCs w:val="32"/>
        </w:rPr>
        <w:t>14.应要求对客户进行风险调查，及时反馈至甲方业务部门并提出法律应对措施；</w:t>
      </w:r>
    </w:p>
    <w:p>
      <w:pPr>
        <w:pStyle w:val="2"/>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15.其他与物业经营与管理业务相关的法律服务。</w:t>
      </w:r>
    </w:p>
    <w:p>
      <w:pPr>
        <w:adjustRightInd w:val="0"/>
        <w:snapToGrid w:val="0"/>
        <w:spacing w:before="156" w:beforeLines="50" w:line="360" w:lineRule="auto"/>
        <w:ind w:firstLine="643" w:firstLineChars="200"/>
        <w:outlineLvl w:val="0"/>
        <w:rPr>
          <w:rFonts w:ascii="仿宋" w:hAnsi="仿宋" w:eastAsia="仿宋" w:cs="仿宋"/>
          <w:b/>
          <w:sz w:val="32"/>
          <w:szCs w:val="32"/>
        </w:rPr>
      </w:pPr>
      <w:r>
        <w:rPr>
          <w:rFonts w:hint="eastAsia" w:ascii="仿宋" w:hAnsi="仿宋" w:eastAsia="仿宋" w:cs="仿宋"/>
          <w:b/>
          <w:sz w:val="32"/>
          <w:szCs w:val="32"/>
        </w:rPr>
        <w:t>第三条  法律服务方式</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（一）乙方委派</w:t>
      </w:r>
      <w:r>
        <w:rPr>
          <w:rFonts w:hint="eastAsia" w:ascii="仿宋" w:hAnsi="仿宋" w:eastAsia="仿宋" w:cs="仿宋"/>
          <w:sz w:val="32"/>
          <w:szCs w:val="32"/>
          <w:u w:val="single"/>
        </w:rPr>
        <w:t xml:space="preserve">                    </w:t>
      </w:r>
      <w:r>
        <w:rPr>
          <w:rFonts w:hint="eastAsia" w:ascii="仿宋" w:hAnsi="仿宋" w:eastAsia="仿宋" w:cs="仿宋"/>
          <w:sz w:val="32"/>
          <w:szCs w:val="32"/>
        </w:rPr>
        <w:t>组成律师团队为甲方提供本合同约定的服务，其中【】为团队负责人，【】           为主办律师（不少于两人）。团队负责人、主办律师、驻场律师原则上不予调整。律师团队其他人员需调整的，应提前五个工作日书面通知甲方，并应征得甲方同意。</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（二）甲方可通过电话、短信、微信、邮件等方式向乙方发出服务需求，乙方反馈意见的方式和时限以甲方具体要求为准。</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（三）乙方安排【】为驻场律师，每周按甲方要求到甲方处办公（驻场地点：广报中心南塔24楼）（不少于8小时/周，按甲方考勤要求执行）。</w:t>
      </w:r>
    </w:p>
    <w:p>
      <w:pPr>
        <w:spacing w:before="156" w:beforeLines="50" w:line="360" w:lineRule="auto"/>
        <w:ind w:firstLine="640" w:firstLineChars="200"/>
        <w:rPr>
          <w:rFonts w:ascii="仿宋" w:hAnsi="仿宋" w:eastAsia="仿宋" w:cs="仿宋"/>
          <w:sz w:val="32"/>
          <w:szCs w:val="32"/>
        </w:rPr>
      </w:pPr>
    </w:p>
    <w:p>
      <w:pPr>
        <w:adjustRightInd w:val="0"/>
        <w:snapToGrid w:val="0"/>
        <w:spacing w:before="156" w:beforeLines="50" w:line="360" w:lineRule="auto"/>
        <w:ind w:firstLine="630" w:firstLineChars="196"/>
        <w:outlineLvl w:val="0"/>
        <w:rPr>
          <w:rFonts w:ascii="仿宋" w:hAnsi="仿宋" w:eastAsia="仿宋" w:cs="仿宋"/>
          <w:b/>
          <w:bCs/>
          <w:sz w:val="32"/>
          <w:szCs w:val="32"/>
        </w:rPr>
      </w:pPr>
      <w:r>
        <w:rPr>
          <w:rFonts w:hint="eastAsia" w:ascii="仿宋" w:hAnsi="仿宋" w:eastAsia="仿宋" w:cs="仿宋"/>
          <w:b/>
          <w:bCs/>
          <w:sz w:val="32"/>
          <w:szCs w:val="32"/>
        </w:rPr>
        <w:t>第四条  法律服务费用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（一）合同期限内，乙方提供本合同服务的法律服务费用总金额为【】 </w:t>
      </w:r>
      <w:r>
        <w:rPr>
          <w:rFonts w:hint="eastAsia" w:ascii="仿宋" w:hAnsi="仿宋" w:eastAsia="仿宋"/>
          <w:sz w:val="32"/>
          <w:szCs w:val="32"/>
          <w:u w:val="single"/>
        </w:rPr>
        <w:t xml:space="preserve">    </w:t>
      </w:r>
      <w:r>
        <w:rPr>
          <w:rFonts w:hint="eastAsia" w:ascii="仿宋" w:hAnsi="仿宋" w:eastAsia="仿宋"/>
          <w:sz w:val="32"/>
          <w:szCs w:val="32"/>
        </w:rPr>
        <w:t>万元整(￥</w:t>
      </w:r>
      <w:r>
        <w:rPr>
          <w:rFonts w:hint="eastAsia" w:ascii="仿宋" w:hAnsi="仿宋" w:eastAsia="仿宋"/>
          <w:sz w:val="32"/>
          <w:szCs w:val="32"/>
          <w:u w:val="single"/>
        </w:rPr>
        <w:t xml:space="preserve">     </w:t>
      </w:r>
      <w:r>
        <w:rPr>
          <w:rFonts w:hint="eastAsia" w:ascii="仿宋" w:hAnsi="仿宋" w:eastAsia="仿宋"/>
          <w:sz w:val="32"/>
          <w:szCs w:val="32"/>
        </w:rPr>
        <w:t>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以上法律服务费为含税价，已包含乙方完成本合同项下所有的法律服务内容所产生的所有费用，包括但不限于律师费、服务费、交通费、快递费、材料费</w:t>
      </w:r>
      <w:r>
        <w:rPr>
          <w:rFonts w:hint="eastAsia" w:ascii="仿宋" w:hAnsi="仿宋" w:eastAsia="仿宋"/>
          <w:sz w:val="32"/>
          <w:szCs w:val="32"/>
          <w:highlight w:val="cyan"/>
          <w:lang w:eastAsia="zh-CN"/>
        </w:rPr>
        <w:t>、</w:t>
      </w:r>
      <w:r>
        <w:rPr>
          <w:rFonts w:hint="eastAsia" w:ascii="仿宋" w:hAnsi="仿宋" w:eastAsia="仿宋"/>
          <w:sz w:val="32"/>
          <w:szCs w:val="32"/>
          <w:highlight w:val="cyan"/>
          <w:lang w:val="en-US" w:eastAsia="zh-CN"/>
        </w:rPr>
        <w:t>伙食费</w:t>
      </w:r>
      <w:r>
        <w:rPr>
          <w:rFonts w:hint="eastAsia" w:ascii="仿宋" w:hAnsi="仿宋" w:eastAsia="仿宋"/>
          <w:sz w:val="32"/>
          <w:szCs w:val="32"/>
          <w:highlight w:val="cyan"/>
        </w:rPr>
        <w:t>等</w:t>
      </w:r>
      <w:r>
        <w:rPr>
          <w:rFonts w:hint="eastAsia" w:ascii="仿宋" w:hAnsi="仿宋" w:eastAsia="仿宋"/>
          <w:sz w:val="32"/>
          <w:szCs w:val="32"/>
        </w:rPr>
        <w:t>各项费用（应甲方要求需到除广州市之外出差的，差旅费参照甲方标准执行，具体费用据实结算）。</w:t>
      </w:r>
    </w:p>
    <w:p>
      <w:pPr>
        <w:numPr>
          <w:ilvl w:val="0"/>
          <w:numId w:val="1"/>
        </w:numPr>
        <w:spacing w:line="360" w:lineRule="auto"/>
        <w:ind w:left="950" w:leftChars="300" w:hanging="320" w:hangingChars="100"/>
        <w:rPr>
          <w:rFonts w:ascii="仿宋" w:hAnsi="仿宋" w:eastAsia="仿宋"/>
          <w:sz w:val="32"/>
          <w:szCs w:val="32"/>
        </w:rPr>
      </w:pPr>
      <w:r>
        <w:rPr>
          <w:rFonts w:hint="eastAsia" w:ascii="仿宋" w:hAnsi="仿宋" w:eastAsia="仿宋"/>
          <w:sz w:val="32"/>
          <w:szCs w:val="32"/>
        </w:rPr>
        <w:t>法律服务费用分三期支付：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第一期 本合同签订并生效之日起10个工作日内，甲方向乙方支付合同总金额的20%，即人民币【】万元(￥</w:t>
      </w:r>
      <w:r>
        <w:rPr>
          <w:rFonts w:hint="eastAsia" w:ascii="仿宋" w:hAnsi="仿宋" w:eastAsia="仿宋"/>
          <w:sz w:val="32"/>
          <w:szCs w:val="32"/>
          <w:u w:val="single"/>
        </w:rPr>
        <w:t xml:space="preserve">     </w:t>
      </w:r>
      <w:r>
        <w:rPr>
          <w:rFonts w:hint="eastAsia" w:ascii="仿宋" w:hAnsi="仿宋" w:eastAsia="仿宋"/>
          <w:sz w:val="32"/>
          <w:szCs w:val="32"/>
        </w:rPr>
        <w:t>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第二期 在本合同履行期满一年后10个工作日内，支付合同总金额的</w:t>
      </w:r>
      <w:r>
        <w:rPr>
          <w:rFonts w:ascii="仿宋" w:hAnsi="仿宋" w:eastAsia="仿宋"/>
          <w:sz w:val="32"/>
          <w:szCs w:val="32"/>
        </w:rPr>
        <w:t>5</w:t>
      </w:r>
      <w:r>
        <w:rPr>
          <w:rFonts w:hint="eastAsia" w:ascii="仿宋" w:hAnsi="仿宋" w:eastAsia="仿宋"/>
          <w:sz w:val="32"/>
          <w:szCs w:val="32"/>
        </w:rPr>
        <w:t>0%，即人民币【】万元(￥</w:t>
      </w:r>
      <w:r>
        <w:rPr>
          <w:rFonts w:hint="eastAsia" w:ascii="仿宋" w:hAnsi="仿宋" w:eastAsia="仿宋"/>
          <w:sz w:val="32"/>
          <w:szCs w:val="32"/>
          <w:u w:val="single"/>
        </w:rPr>
        <w:t xml:space="preserve">     </w:t>
      </w:r>
      <w:r>
        <w:rPr>
          <w:rFonts w:hint="eastAsia" w:ascii="仿宋" w:hAnsi="仿宋" w:eastAsia="仿宋"/>
          <w:sz w:val="32"/>
          <w:szCs w:val="32"/>
        </w:rPr>
        <w:t>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第三期 在合同履行期满二年</w:t>
      </w:r>
      <w:r>
        <w:rPr>
          <w:rFonts w:hint="eastAsia" w:ascii="仿宋" w:hAnsi="仿宋" w:eastAsia="仿宋"/>
          <w:sz w:val="32"/>
          <w:szCs w:val="32"/>
          <w:lang w:val="en-US" w:eastAsia="zh-CN"/>
        </w:rPr>
        <w:t>且按甲方要求提供合同期完整的工作报告</w:t>
      </w:r>
      <w:r>
        <w:rPr>
          <w:rFonts w:hint="eastAsia" w:ascii="仿宋" w:hAnsi="仿宋" w:eastAsia="仿宋"/>
          <w:sz w:val="32"/>
          <w:szCs w:val="32"/>
        </w:rPr>
        <w:t>后10个工作日内，支付合同总金额的</w:t>
      </w:r>
      <w:r>
        <w:rPr>
          <w:rFonts w:ascii="仿宋" w:hAnsi="仿宋" w:eastAsia="仿宋"/>
          <w:sz w:val="32"/>
          <w:szCs w:val="32"/>
        </w:rPr>
        <w:t>3</w:t>
      </w:r>
      <w:r>
        <w:rPr>
          <w:rFonts w:hint="eastAsia" w:ascii="仿宋" w:hAnsi="仿宋" w:eastAsia="仿宋"/>
          <w:sz w:val="32"/>
          <w:szCs w:val="32"/>
        </w:rPr>
        <w:t>0%，即人民币【】万元(￥</w:t>
      </w:r>
      <w:r>
        <w:rPr>
          <w:rFonts w:hint="eastAsia" w:ascii="仿宋" w:hAnsi="仿宋" w:eastAsia="仿宋"/>
          <w:sz w:val="32"/>
          <w:szCs w:val="32"/>
          <w:u w:val="single"/>
        </w:rPr>
        <w:t xml:space="preserve">     </w:t>
      </w:r>
      <w:r>
        <w:rPr>
          <w:rFonts w:hint="eastAsia" w:ascii="仿宋" w:hAnsi="仿宋" w:eastAsia="仿宋"/>
          <w:sz w:val="32"/>
          <w:szCs w:val="32"/>
        </w:rPr>
        <w:t>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乙方请款时需提交请款函，经甲方审核通过，乙方须提供等额合法有效增值程专用发票，否则甲方有权不予付款。因乙方未及时提供发票或请款资料等原因致使甲方逾期付款的，责任由乙方承担。因乙方提供的发票不规范、不合法引起税务问题的，乙方应承担向甲方赔偿的责任，包括但不限于税款、滞纳金、罚款及相关损失等。</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（四）乙方指定的收款账户：</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开户名：【】</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账 号：【】</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开户行：【】</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开具发票细则</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甲方为□【小规模纳税人】；□【一般纳税人</w:t>
      </w:r>
      <w:bookmarkStart w:id="0" w:name="x_OLE_LINK1"/>
      <w:bookmarkEnd w:id="0"/>
      <w:bookmarkStart w:id="1" w:name="x_OLE_LINK2"/>
      <w:r>
        <w:rPr>
          <w:rFonts w:hint="eastAsia" w:ascii="仿宋" w:hAnsi="仿宋" w:eastAsia="仿宋" w:cs="仿宋"/>
          <w:sz w:val="32"/>
          <w:szCs w:val="32"/>
        </w:rPr>
        <w:t>】</w:t>
      </w:r>
      <w:bookmarkEnd w:id="1"/>
      <w:r>
        <w:rPr>
          <w:rFonts w:hint="eastAsia" w:ascii="仿宋" w:hAnsi="仿宋" w:eastAsia="仿宋" w:cs="仿宋"/>
          <w:sz w:val="32"/>
          <w:szCs w:val="32"/>
        </w:rPr>
        <w:t>（需勾选对应选项），</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乙方为一般纳税人，甲方要求乙方开具：</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□【增值税普通发票】；□【增值税专用发票】（需勾选对应选项）。 </w:t>
      </w:r>
    </w:p>
    <w:p>
      <w:pPr>
        <w:autoSpaceDN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双方账户及税务信息条款如下，甲方如需改变账户信息，应在开票前以书面形式通知乙方：</w:t>
      </w:r>
    </w:p>
    <w:tbl>
      <w:tblPr>
        <w:tblStyle w:val="12"/>
        <w:tblW w:w="8558" w:type="dxa"/>
        <w:jc w:val="center"/>
        <w:shd w:val="clear" w:color="auto" w:fill="FFFFFF"/>
        <w:tblLayout w:type="autofit"/>
        <w:tblCellMar>
          <w:top w:w="0" w:type="dxa"/>
          <w:left w:w="0" w:type="dxa"/>
          <w:bottom w:w="0" w:type="dxa"/>
          <w:right w:w="0" w:type="dxa"/>
        </w:tblCellMar>
      </w:tblPr>
      <w:tblGrid>
        <w:gridCol w:w="4248"/>
        <w:gridCol w:w="4310"/>
      </w:tblGrid>
      <w:tr>
        <w:tblPrEx>
          <w:shd w:val="clear" w:color="auto" w:fill="FFFFFF"/>
          <w:tblCellMar>
            <w:top w:w="0" w:type="dxa"/>
            <w:left w:w="0" w:type="dxa"/>
            <w:bottom w:w="0" w:type="dxa"/>
            <w:right w:w="0" w:type="dxa"/>
          </w:tblCellMar>
        </w:tblPrEx>
        <w:trPr>
          <w:trHeight w:val="267" w:hRule="atLeast"/>
          <w:jc w:val="center"/>
        </w:trPr>
        <w:tc>
          <w:tcPr>
            <w:tcW w:w="42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甲方名称：</w:t>
            </w:r>
          </w:p>
        </w:tc>
        <w:tc>
          <w:tcPr>
            <w:tcW w:w="43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乙方名称：</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纳税人识别号：</w:t>
            </w:r>
          </w:p>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或统一社会信用代码：</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纳税人识别号：</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户名：</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户名：</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开户行：</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开户行：</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账号：</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账号：</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地址：</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地址：</w:t>
            </w:r>
          </w:p>
        </w:tc>
      </w:tr>
      <w:tr>
        <w:tblPrEx>
          <w:tblCellMar>
            <w:top w:w="0" w:type="dxa"/>
            <w:left w:w="0" w:type="dxa"/>
            <w:bottom w:w="0" w:type="dxa"/>
            <w:right w:w="0" w:type="dxa"/>
          </w:tblCellMar>
        </w:tblPrEx>
        <w:trPr>
          <w:trHeight w:val="267" w:hRule="atLeast"/>
          <w:jc w:val="center"/>
        </w:trPr>
        <w:tc>
          <w:tcPr>
            <w:tcW w:w="42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联系电话：</w:t>
            </w:r>
          </w:p>
        </w:tc>
        <w:tc>
          <w:tcPr>
            <w:tcW w:w="4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utoSpaceDN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联系电话：</w:t>
            </w:r>
          </w:p>
        </w:tc>
      </w:tr>
    </w:tbl>
    <w:p>
      <w:pPr>
        <w:autoSpaceDN w:val="0"/>
        <w:snapToGrid w:val="0"/>
        <w:spacing w:before="156" w:beforeLines="50" w:line="360" w:lineRule="auto"/>
        <w:ind w:firstLine="640" w:firstLineChars="200"/>
        <w:rPr>
          <w:rFonts w:ascii="仿宋" w:hAnsi="仿宋" w:eastAsia="仿宋" w:cs="仿宋"/>
          <w:sz w:val="32"/>
          <w:szCs w:val="32"/>
        </w:rPr>
      </w:pPr>
    </w:p>
    <w:p>
      <w:pPr>
        <w:adjustRightInd w:val="0"/>
        <w:snapToGrid w:val="0"/>
        <w:spacing w:before="156" w:beforeLines="50"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第五条  甲方保证与承诺</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（一）甲方有权根据本合同的约定，要求乙方提供专业、优质、高效的法律服务，并对乙方的法律服务提出合理化建议。</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（二）甲方应当全面、客观和及时地向乙方提供与需求有关的文件资料和相关信息，并就该等文件资料和信息的真实性、准确性承担责任。</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（三）甲方应积极配合乙方为完成法律服务事项进行的相关工作,并根据实际需要为乙方提供必要的办公条件和其它便利。</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（四）甲方指派 </w:t>
      </w:r>
      <w:r>
        <w:rPr>
          <w:rFonts w:hint="eastAsia" w:ascii="仿宋" w:hAnsi="仿宋" w:eastAsia="仿宋" w:cs="仿宋"/>
          <w:sz w:val="32"/>
          <w:szCs w:val="32"/>
          <w:u w:val="single"/>
        </w:rPr>
        <w:t xml:space="preserve">    、     </w:t>
      </w:r>
      <w:r>
        <w:rPr>
          <w:rFonts w:hint="eastAsia" w:ascii="仿宋" w:hAnsi="仿宋" w:eastAsia="仿宋" w:cs="仿宋"/>
          <w:sz w:val="32"/>
          <w:szCs w:val="32"/>
        </w:rPr>
        <w:t>为联系人，作为与乙方的经常联系人。</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（五）甲方应按本合同的约定及时向乙方支付法律服务费。</w:t>
      </w:r>
    </w:p>
    <w:p>
      <w:pPr>
        <w:adjustRightInd w:val="0"/>
        <w:snapToGrid w:val="0"/>
        <w:spacing w:before="156" w:beforeLines="50" w:line="360" w:lineRule="auto"/>
        <w:ind w:firstLine="643" w:firstLineChars="200"/>
        <w:outlineLvl w:val="0"/>
        <w:rPr>
          <w:rFonts w:ascii="仿宋" w:hAnsi="仿宋" w:eastAsia="仿宋" w:cs="仿宋"/>
          <w:b/>
          <w:bCs/>
          <w:sz w:val="32"/>
          <w:szCs w:val="32"/>
        </w:rPr>
      </w:pPr>
      <w:r>
        <w:rPr>
          <w:rFonts w:hint="eastAsia" w:ascii="仿宋" w:hAnsi="仿宋" w:eastAsia="仿宋" w:cs="仿宋"/>
          <w:b/>
          <w:sz w:val="32"/>
          <w:szCs w:val="32"/>
        </w:rPr>
        <w:t xml:space="preserve">第六条  </w:t>
      </w:r>
      <w:r>
        <w:rPr>
          <w:rFonts w:hint="eastAsia" w:ascii="仿宋" w:hAnsi="仿宋" w:eastAsia="仿宋" w:cs="仿宋"/>
          <w:b/>
          <w:bCs/>
          <w:sz w:val="32"/>
          <w:szCs w:val="32"/>
        </w:rPr>
        <w:t>乙方保证与承诺</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（一）乙方承诺委派的律师团队成员均满足招标文件要求的条件，未经甲方书面同意，乙方不得更换。</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二）乙方应当勤勉、尽责地完成属于本合同项下的法律服务，及时依法依规、尽职尽责解答甲方的咨询，及时、准确、全面、明确出具意见，对甲方提出的修改意见或要求，应及时响应并修正，及时向甲方反馈工作进展和结果。</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（三）乙方应当依据法律做出的判断，及时主动向甲方进行法律风险提示，并提出可行性的建议，尽最大努力维护甲方合法权益。</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（四）乙方应当按照甲方要求按时完成相关服务事项。</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（五）乙方律师在担任专项法律顾问期间,不得为甲方工作人员个人提供任何不利于甲方的咨询意见。</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（六）乙方在本合同履行过程或双方约定的期限内，在涉及甲方的对抗性案件或者交易活动中，不得委派律师为与甲方具有法律上利益冲突的另一方提供法律意见或者代理。</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七）乙方对委托期间涉及或知悉的甲方的文件、资料等负保密义务。乙方应当对甲方业务单独建档，并保存完整的工作记录，对涉及甲方的原始证据、法律文件和财物等应当妥善保管，并在相关工作完成后三个工作日内将前述资料归还甲方。</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（八）乙方应当每半年度向甲方提交完整的工作报告。</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九）乙方对履行合同过程中接触的各公司的资料、文件等以及在完成本合同委托工作过程中获悉的秘密信息应严格保密，未经甲方书面同意，不得向无关人员或任何第三方透露。乙方对其派出律师团队成员的泄密行为承担全部法律责任。</w:t>
      </w:r>
    </w:p>
    <w:p>
      <w:pPr>
        <w:adjustRightInd w:val="0"/>
        <w:snapToGrid w:val="0"/>
        <w:spacing w:before="156" w:beforeLines="50" w:line="360" w:lineRule="auto"/>
        <w:ind w:firstLine="630" w:firstLineChars="196"/>
        <w:outlineLvl w:val="0"/>
        <w:rPr>
          <w:rFonts w:ascii="仿宋" w:hAnsi="仿宋" w:eastAsia="仿宋" w:cs="仿宋"/>
          <w:sz w:val="32"/>
          <w:szCs w:val="32"/>
        </w:rPr>
      </w:pPr>
      <w:r>
        <w:rPr>
          <w:rFonts w:hint="eastAsia" w:ascii="仿宋" w:hAnsi="仿宋" w:eastAsia="仿宋" w:cs="仿宋"/>
          <w:b/>
          <w:bCs/>
          <w:sz w:val="32"/>
          <w:szCs w:val="32"/>
        </w:rPr>
        <w:t>第七条  合同变更和解除</w:t>
      </w:r>
      <w:r>
        <w:rPr>
          <w:rFonts w:hint="eastAsia" w:ascii="仿宋" w:hAnsi="仿宋" w:eastAsia="仿宋" w:cs="仿宋"/>
          <w:sz w:val="32"/>
          <w:szCs w:val="32"/>
        </w:rPr>
        <w:t xml:space="preserve">   </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（一）双方经协商同意，可以书面变更和解除本合同。</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（二）乙方有下列情形之一的，甲方有权解除本合同：</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1.乙方无正当理由不提供或逾期提供本合同项下的法律服务；</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2.违反本合同第六条约定的任一义务的；</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3.经乙方审核的合同仍存在重大风险隐患、出具的律师函、法律意见等不够全面、准确或明确，致使同一文件被三次以上要求返稿，超过三次的；</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4.乙方工作马虎、服务质量差、或对甲方的指令和书面通知，无正当理由又未提前报告取得甲方认可而公开或变相拒不执行，超过三次的；</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5.因乙方律师工作严重失职、失误导致甲方蒙受损失的或产生其他较大影响的。</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（三）甲方有下列情形之一的，乙方有权单方解除本合同：</w:t>
      </w: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 xml:space="preserve">    （1）甲方的委托事项违反法律、行政法规规定，或者违反律师执业规范和执业纪律的；</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（2）甲方有捏造事实、伪造证据或者隐瞒重要情节等情形的；</w:t>
      </w:r>
    </w:p>
    <w:p>
      <w:pPr>
        <w:adjustRightInd w:val="0"/>
        <w:snapToGrid w:val="0"/>
        <w:spacing w:before="156" w:beforeLines="50" w:line="360" w:lineRule="auto"/>
        <w:ind w:firstLine="630" w:firstLineChars="196"/>
        <w:outlineLvl w:val="0"/>
        <w:rPr>
          <w:rFonts w:ascii="仿宋" w:hAnsi="仿宋" w:eastAsia="仿宋" w:cs="仿宋"/>
          <w:b/>
          <w:bCs/>
          <w:sz w:val="32"/>
          <w:szCs w:val="32"/>
        </w:rPr>
      </w:pPr>
      <w:r>
        <w:rPr>
          <w:rFonts w:hint="eastAsia" w:ascii="仿宋" w:hAnsi="仿宋" w:eastAsia="仿宋" w:cs="仿宋"/>
          <w:b/>
          <w:bCs/>
          <w:sz w:val="32"/>
          <w:szCs w:val="32"/>
        </w:rPr>
        <w:t>第八条  违约责任</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一）甲方依据第七条第（二）款解除合同的，有权按照乙方实际已完成工作量要求乙方退还部分或者全部已付的法律服务费，剩余未支付的费用，甲方有权根据乙方实际已完成工作量支付部分或者全部不予支付。同时，甲方有权要求乙方</w:t>
      </w:r>
      <w:r>
        <w:rPr>
          <w:rFonts w:hint="eastAsia" w:ascii="仿宋" w:hAnsi="仿宋" w:eastAsia="仿宋" w:cs="仿宋"/>
          <w:sz w:val="32"/>
          <w:szCs w:val="32"/>
          <w:lang w:val="en-US" w:eastAsia="zh-CN"/>
        </w:rPr>
        <w:t>支付法律服务费总金额的5%作为违约金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赔偿实际损失。</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（二）乙方工作马虎、服务质量差、或对甲方的指令和书面通知，若无正当理由又未提前报告取得甲方认可，而公开或变相拒不执行的，按1000元一次向甲方支付违约金。</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（三）经乙方审核的合同仍存在重大风险隐患、出具的律师函、法律意见等不够全面、准确或明确,按1000元一次向甲方支付违约金。</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（四）因团队成员调整涉及工作交接事宜，乙方应妥善处理。若乙方未按照本合同约定处理不及时或不当给甲方造成的损失，乙方负责赔偿。</w:t>
      </w:r>
    </w:p>
    <w:p>
      <w:pPr>
        <w:adjustRightInd w:val="0"/>
        <w:snapToGrid w:val="0"/>
        <w:spacing w:before="156" w:beforeLines="50"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第九条  争议解决</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1、本合同适用中华人民共和国法律。</w:t>
      </w:r>
    </w:p>
    <w:p>
      <w:pPr>
        <w:adjustRightInd w:val="0"/>
        <w:snapToGrid w:val="0"/>
        <w:spacing w:before="156" w:beforeLines="50" w:line="360" w:lineRule="auto"/>
        <w:ind w:firstLine="570"/>
        <w:rPr>
          <w:rFonts w:ascii="仿宋" w:hAnsi="仿宋" w:eastAsia="仿宋" w:cs="仿宋"/>
          <w:sz w:val="32"/>
          <w:szCs w:val="32"/>
        </w:rPr>
      </w:pPr>
      <w:r>
        <w:rPr>
          <w:rFonts w:hint="eastAsia" w:ascii="仿宋" w:hAnsi="仿宋" w:eastAsia="仿宋" w:cs="仿宋"/>
          <w:sz w:val="32"/>
          <w:szCs w:val="32"/>
        </w:rPr>
        <w:t>2、因履行本合同或与本合同有关的任何争议，双方应首先友好协商解决。如协商不成，任何一方均有权将争议提交甲方所在地人民法院诉讼解决。</w:t>
      </w:r>
    </w:p>
    <w:p>
      <w:pPr>
        <w:adjustRightInd w:val="0"/>
        <w:snapToGrid w:val="0"/>
        <w:spacing w:before="156" w:beforeLines="50" w:line="360" w:lineRule="auto"/>
        <w:ind w:firstLine="570"/>
        <w:rPr>
          <w:rFonts w:ascii="仿宋" w:hAnsi="仿宋" w:eastAsia="仿宋" w:cs="仿宋"/>
          <w:sz w:val="32"/>
          <w:szCs w:val="32"/>
        </w:rPr>
      </w:pPr>
    </w:p>
    <w:p>
      <w:pPr>
        <w:adjustRightInd w:val="0"/>
        <w:snapToGrid w:val="0"/>
        <w:spacing w:before="156" w:beforeLines="50" w:line="360" w:lineRule="auto"/>
        <w:ind w:firstLine="630" w:firstLineChars="196"/>
        <w:outlineLvl w:val="0"/>
        <w:rPr>
          <w:rFonts w:ascii="仿宋" w:hAnsi="仿宋" w:eastAsia="仿宋" w:cs="仿宋"/>
          <w:b/>
          <w:bCs/>
          <w:sz w:val="32"/>
          <w:szCs w:val="32"/>
        </w:rPr>
      </w:pPr>
      <w:r>
        <w:rPr>
          <w:rFonts w:hint="eastAsia" w:ascii="仿宋" w:hAnsi="仿宋" w:eastAsia="仿宋" w:cs="仿宋"/>
          <w:b/>
          <w:bCs/>
          <w:sz w:val="32"/>
          <w:szCs w:val="32"/>
        </w:rPr>
        <w:t>第十条  通知和送达</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甲乙双方因履行本合同而相互发出或者提供的所有通知、文件、资料、电子邮件，均以本合同所约定的地址、传真、E-mail地址送达。一方如果迁处或者变更电话，应当书面通知对方。</w:t>
      </w:r>
    </w:p>
    <w:p>
      <w:pPr>
        <w:pStyle w:val="5"/>
        <w:adjustRightInd w:val="0"/>
        <w:snapToGrid w:val="0"/>
        <w:spacing w:before="156" w:beforeLines="50" w:line="360" w:lineRule="auto"/>
        <w:rPr>
          <w:rFonts w:ascii="仿宋" w:hAnsi="仿宋" w:eastAsia="仿宋" w:cs="仿宋"/>
          <w:sz w:val="32"/>
          <w:szCs w:val="32"/>
        </w:rPr>
      </w:pPr>
    </w:p>
    <w:p>
      <w:pPr>
        <w:adjustRightInd w:val="0"/>
        <w:snapToGrid w:val="0"/>
        <w:spacing w:before="156" w:beforeLines="50" w:line="360" w:lineRule="auto"/>
        <w:ind w:firstLine="630" w:firstLineChars="196"/>
        <w:outlineLvl w:val="0"/>
        <w:rPr>
          <w:rFonts w:ascii="仿宋" w:hAnsi="仿宋" w:eastAsia="仿宋" w:cs="仿宋"/>
          <w:b/>
          <w:bCs/>
          <w:sz w:val="32"/>
          <w:szCs w:val="32"/>
        </w:rPr>
      </w:pPr>
      <w:r>
        <w:rPr>
          <w:rFonts w:hint="eastAsia" w:ascii="仿宋" w:hAnsi="仿宋" w:eastAsia="仿宋" w:cs="仿宋"/>
          <w:b/>
          <w:bCs/>
          <w:sz w:val="32"/>
          <w:szCs w:val="32"/>
        </w:rPr>
        <w:t>第十三条  合同生效及其他</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1、本合同自双方签署之日起生效。</w:t>
      </w:r>
    </w:p>
    <w:p>
      <w:pPr>
        <w:adjustRightInd w:val="0"/>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2、本合同一式</w:t>
      </w:r>
      <w:r>
        <w:rPr>
          <w:rFonts w:hint="eastAsia" w:ascii="仿宋" w:hAnsi="仿宋" w:eastAsia="仿宋" w:cs="仿宋"/>
          <w:sz w:val="32"/>
          <w:szCs w:val="32"/>
          <w:lang w:val="en-US" w:eastAsia="zh-CN"/>
        </w:rPr>
        <w:t>肆</w:t>
      </w:r>
      <w:r>
        <w:rPr>
          <w:rFonts w:hint="eastAsia" w:ascii="仿宋" w:hAnsi="仿宋" w:eastAsia="仿宋" w:cs="仿宋"/>
          <w:sz w:val="32"/>
          <w:szCs w:val="32"/>
        </w:rPr>
        <w:t>份，</w:t>
      </w:r>
      <w:r>
        <w:rPr>
          <w:rFonts w:hint="eastAsia" w:ascii="仿宋" w:hAnsi="仿宋" w:eastAsia="仿宋" w:cs="仿宋"/>
          <w:sz w:val="32"/>
          <w:szCs w:val="32"/>
          <w:lang w:val="en-US" w:eastAsia="zh-CN"/>
        </w:rPr>
        <w:t>甲方</w:t>
      </w:r>
      <w:r>
        <w:rPr>
          <w:rFonts w:hint="eastAsia" w:ascii="仿宋" w:hAnsi="仿宋" w:eastAsia="仿宋" w:cs="仿宋"/>
          <w:sz w:val="32"/>
          <w:szCs w:val="32"/>
        </w:rPr>
        <w:t>执</w:t>
      </w:r>
      <w:r>
        <w:rPr>
          <w:rFonts w:hint="eastAsia" w:ascii="仿宋" w:hAnsi="仿宋" w:eastAsia="仿宋" w:cs="仿宋"/>
          <w:sz w:val="32"/>
          <w:szCs w:val="32"/>
          <w:lang w:val="en-US" w:eastAsia="zh-CN"/>
        </w:rPr>
        <w:t>叁</w:t>
      </w:r>
      <w:r>
        <w:rPr>
          <w:rFonts w:hint="eastAsia" w:ascii="仿宋" w:hAnsi="仿宋" w:eastAsia="仿宋" w:cs="仿宋"/>
          <w:sz w:val="32"/>
          <w:szCs w:val="32"/>
        </w:rPr>
        <w:t>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乙方执壹份</w:t>
      </w:r>
      <w:r>
        <w:rPr>
          <w:rFonts w:hint="eastAsia" w:ascii="仿宋" w:hAnsi="仿宋" w:eastAsia="仿宋" w:cs="仿宋"/>
          <w:sz w:val="32"/>
          <w:szCs w:val="32"/>
        </w:rPr>
        <w:t>，每份具有同等法律效力。</w:t>
      </w:r>
    </w:p>
    <w:p>
      <w:pPr>
        <w:adjustRightInd w:val="0"/>
        <w:snapToGrid w:val="0"/>
        <w:spacing w:before="156" w:beforeLines="50" w:line="360" w:lineRule="auto"/>
        <w:ind w:firstLine="640" w:firstLineChars="200"/>
        <w:rPr>
          <w:rFonts w:ascii="仿宋" w:hAnsi="仿宋" w:eastAsia="仿宋" w:cs="仿宋"/>
          <w:sz w:val="32"/>
          <w:szCs w:val="32"/>
        </w:rPr>
      </w:pPr>
    </w:p>
    <w:p>
      <w:pPr>
        <w:adjustRightInd w:val="0"/>
        <w:snapToGrid w:val="0"/>
        <w:spacing w:before="156" w:beforeLines="50" w:line="360" w:lineRule="auto"/>
        <w:rPr>
          <w:rFonts w:ascii="仿宋" w:hAnsi="仿宋" w:eastAsia="仿宋" w:cs="仿宋"/>
          <w:sz w:val="32"/>
          <w:szCs w:val="32"/>
        </w:rPr>
      </w:pP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b/>
          <w:sz w:val="32"/>
          <w:szCs w:val="32"/>
        </w:rPr>
        <w:t>甲方：</w:t>
      </w:r>
      <w:r>
        <w:rPr>
          <w:rFonts w:hint="eastAsia" w:ascii="仿宋" w:hAnsi="仿宋" w:eastAsia="仿宋" w:cs="仿宋"/>
          <w:b/>
          <w:sz w:val="32"/>
          <w:szCs w:val="32"/>
          <w:u w:val="single"/>
        </w:rPr>
        <w:t xml:space="preserve">               </w:t>
      </w:r>
      <w:r>
        <w:rPr>
          <w:rFonts w:hint="eastAsia" w:ascii="仿宋" w:hAnsi="仿宋" w:eastAsia="仿宋" w:cs="仿宋"/>
          <w:b/>
          <w:sz w:val="32"/>
          <w:szCs w:val="32"/>
        </w:rPr>
        <w:t xml:space="preserve">     乙方：</w:t>
      </w:r>
      <w:r>
        <w:rPr>
          <w:rFonts w:hint="eastAsia" w:ascii="仿宋" w:hAnsi="仿宋" w:eastAsia="仿宋" w:cs="仿宋"/>
          <w:b/>
          <w:sz w:val="32"/>
          <w:szCs w:val="32"/>
          <w:u w:val="single"/>
        </w:rPr>
        <w:t xml:space="preserve">                       </w:t>
      </w:r>
      <w:r>
        <w:rPr>
          <w:rFonts w:hint="eastAsia" w:ascii="仿宋" w:hAnsi="仿宋" w:eastAsia="仿宋" w:cs="仿宋"/>
          <w:sz w:val="32"/>
          <w:szCs w:val="32"/>
        </w:rPr>
        <w:t xml:space="preserve">            </w:t>
      </w: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（盖章）                       （盖章）</w:t>
      </w:r>
    </w:p>
    <w:p>
      <w:pPr>
        <w:adjustRightInd w:val="0"/>
        <w:snapToGrid w:val="0"/>
        <w:spacing w:before="156" w:beforeLines="50" w:line="360" w:lineRule="auto"/>
        <w:rPr>
          <w:rFonts w:ascii="仿宋" w:hAnsi="仿宋" w:eastAsia="仿宋" w:cs="仿宋"/>
          <w:sz w:val="32"/>
          <w:szCs w:val="32"/>
        </w:rPr>
      </w:pP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代表（签字）：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代表（签字）：</w:t>
      </w:r>
      <w:r>
        <w:rPr>
          <w:rFonts w:hint="eastAsia" w:ascii="仿宋" w:hAnsi="仿宋" w:eastAsia="仿宋" w:cs="仿宋"/>
          <w:sz w:val="32"/>
          <w:szCs w:val="32"/>
          <w:u w:val="single"/>
        </w:rPr>
        <w:t xml:space="preserve">          </w:t>
      </w:r>
    </w:p>
    <w:p>
      <w:pPr>
        <w:adjustRightInd w:val="0"/>
        <w:snapToGrid w:val="0"/>
        <w:spacing w:before="156" w:beforeLines="50" w:line="360" w:lineRule="auto"/>
        <w:rPr>
          <w:rFonts w:ascii="仿宋" w:hAnsi="仿宋" w:eastAsia="仿宋" w:cs="仿宋"/>
          <w:sz w:val="32"/>
          <w:szCs w:val="32"/>
        </w:rPr>
      </w:pPr>
    </w:p>
    <w:p>
      <w:pPr>
        <w:adjustRightInd w:val="0"/>
        <w:snapToGrid w:val="0"/>
        <w:spacing w:before="156" w:beforeLines="50" w:line="360" w:lineRule="auto"/>
        <w:rPr>
          <w:rFonts w:ascii="仿宋" w:hAnsi="仿宋" w:eastAsia="仿宋" w:cs="仿宋"/>
          <w:sz w:val="32"/>
          <w:szCs w:val="32"/>
        </w:rPr>
      </w:pPr>
      <w:r>
        <w:rPr>
          <w:rFonts w:hint="eastAsia" w:ascii="仿宋" w:hAnsi="仿宋" w:eastAsia="仿宋" w:cs="仿宋"/>
          <w:sz w:val="32"/>
          <w:szCs w:val="32"/>
        </w:rPr>
        <w:t>签署时间：  年  月  日          签署时间：   年  月  日</w:t>
      </w:r>
    </w:p>
    <w:sectPr>
      <w:headerReference r:id="rId3" w:type="default"/>
      <w:footerReference r:id="rId4" w:type="default"/>
      <w:footerReference r:id="rId5" w:type="even"/>
      <w:pgSz w:w="11906" w:h="16838"/>
      <w:pgMar w:top="1440" w:right="1803" w:bottom="1440" w:left="1803"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c>
        <w:tcPr>
          <w:tcW w:w="6" w:type="dxa"/>
        </w:tcPr>
        <w:p>
          <w:pPr>
            <w:widowControl/>
            <w:tabs>
              <w:tab w:val="center" w:pos="4153"/>
              <w:tab w:val="right" w:pos="8306"/>
            </w:tabs>
            <w:snapToGrid w:val="0"/>
            <w:ind w:left="-107" w:leftChars="-51" w:firstLine="1" w:firstLineChars="1"/>
            <w:jc w:val="left"/>
            <w:rPr>
              <w:rFonts w:ascii="Arial" w:hAnsi="Arial"/>
              <w:sz w:val="14"/>
              <w:szCs w:val="14"/>
            </w:rPr>
          </w:pPr>
        </w:p>
      </w:tc>
    </w:tr>
  </w:tbl>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2A528"/>
    <w:multiLevelType w:val="singleLevel"/>
    <w:tmpl w:val="5BB2A5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hOTc1YTg2YTFkY2M0ZGYyZTFlYzQ5NDAwNjU1MDQifQ=="/>
  </w:docVars>
  <w:rsids>
    <w:rsidRoot w:val="00F15E0E"/>
    <w:rsid w:val="00005698"/>
    <w:rsid w:val="00027463"/>
    <w:rsid w:val="00027D8C"/>
    <w:rsid w:val="0003082B"/>
    <w:rsid w:val="00037288"/>
    <w:rsid w:val="0004108A"/>
    <w:rsid w:val="00044285"/>
    <w:rsid w:val="000458C1"/>
    <w:rsid w:val="000508AB"/>
    <w:rsid w:val="00053B0E"/>
    <w:rsid w:val="00053E02"/>
    <w:rsid w:val="00056322"/>
    <w:rsid w:val="000569B3"/>
    <w:rsid w:val="0007593F"/>
    <w:rsid w:val="00075A68"/>
    <w:rsid w:val="00076F9A"/>
    <w:rsid w:val="00077C07"/>
    <w:rsid w:val="00084C85"/>
    <w:rsid w:val="00092D78"/>
    <w:rsid w:val="000A6827"/>
    <w:rsid w:val="000B1CCD"/>
    <w:rsid w:val="000B47BA"/>
    <w:rsid w:val="000C3DEF"/>
    <w:rsid w:val="000C492A"/>
    <w:rsid w:val="000C4B4A"/>
    <w:rsid w:val="000D38B7"/>
    <w:rsid w:val="000D410E"/>
    <w:rsid w:val="000E2500"/>
    <w:rsid w:val="000E262D"/>
    <w:rsid w:val="000F0A01"/>
    <w:rsid w:val="000F16E7"/>
    <w:rsid w:val="0010154C"/>
    <w:rsid w:val="00126F9C"/>
    <w:rsid w:val="001448C0"/>
    <w:rsid w:val="00150B10"/>
    <w:rsid w:val="00153258"/>
    <w:rsid w:val="00173E13"/>
    <w:rsid w:val="00176B72"/>
    <w:rsid w:val="00183A42"/>
    <w:rsid w:val="001852E3"/>
    <w:rsid w:val="00192D94"/>
    <w:rsid w:val="00193376"/>
    <w:rsid w:val="00194E23"/>
    <w:rsid w:val="001A79A1"/>
    <w:rsid w:val="001B0ED2"/>
    <w:rsid w:val="001B52C1"/>
    <w:rsid w:val="001C153E"/>
    <w:rsid w:val="001D3417"/>
    <w:rsid w:val="001D35DC"/>
    <w:rsid w:val="001D5F5D"/>
    <w:rsid w:val="001E3182"/>
    <w:rsid w:val="001F7E22"/>
    <w:rsid w:val="0020330A"/>
    <w:rsid w:val="00206E65"/>
    <w:rsid w:val="00207619"/>
    <w:rsid w:val="002076D7"/>
    <w:rsid w:val="00207A34"/>
    <w:rsid w:val="002101FB"/>
    <w:rsid w:val="00213694"/>
    <w:rsid w:val="00215B7E"/>
    <w:rsid w:val="00221987"/>
    <w:rsid w:val="00227326"/>
    <w:rsid w:val="0023297B"/>
    <w:rsid w:val="00234119"/>
    <w:rsid w:val="002377E2"/>
    <w:rsid w:val="0025184B"/>
    <w:rsid w:val="0025266E"/>
    <w:rsid w:val="0025576D"/>
    <w:rsid w:val="002612E2"/>
    <w:rsid w:val="0027372F"/>
    <w:rsid w:val="002823D3"/>
    <w:rsid w:val="0028280A"/>
    <w:rsid w:val="00294565"/>
    <w:rsid w:val="002A04E9"/>
    <w:rsid w:val="002A2486"/>
    <w:rsid w:val="002A2899"/>
    <w:rsid w:val="002B7D42"/>
    <w:rsid w:val="002C5407"/>
    <w:rsid w:val="002C74C0"/>
    <w:rsid w:val="002D3985"/>
    <w:rsid w:val="002D44B2"/>
    <w:rsid w:val="002E04F2"/>
    <w:rsid w:val="002E2058"/>
    <w:rsid w:val="002E2612"/>
    <w:rsid w:val="002F742F"/>
    <w:rsid w:val="00302595"/>
    <w:rsid w:val="003025F4"/>
    <w:rsid w:val="00304F7A"/>
    <w:rsid w:val="003051B2"/>
    <w:rsid w:val="00306701"/>
    <w:rsid w:val="00310042"/>
    <w:rsid w:val="00321A77"/>
    <w:rsid w:val="00323122"/>
    <w:rsid w:val="0032313C"/>
    <w:rsid w:val="00323B34"/>
    <w:rsid w:val="0032454D"/>
    <w:rsid w:val="00330A97"/>
    <w:rsid w:val="0033188B"/>
    <w:rsid w:val="00334E8A"/>
    <w:rsid w:val="00340DE0"/>
    <w:rsid w:val="00342071"/>
    <w:rsid w:val="003445CE"/>
    <w:rsid w:val="003450C7"/>
    <w:rsid w:val="003560CD"/>
    <w:rsid w:val="00357AC5"/>
    <w:rsid w:val="00361886"/>
    <w:rsid w:val="00367286"/>
    <w:rsid w:val="003749FF"/>
    <w:rsid w:val="00380CA6"/>
    <w:rsid w:val="00387874"/>
    <w:rsid w:val="0039064A"/>
    <w:rsid w:val="003946BF"/>
    <w:rsid w:val="003B63C3"/>
    <w:rsid w:val="003B73A5"/>
    <w:rsid w:val="003C0DBD"/>
    <w:rsid w:val="003D1D36"/>
    <w:rsid w:val="003D3DFE"/>
    <w:rsid w:val="003E0FF4"/>
    <w:rsid w:val="003E18BB"/>
    <w:rsid w:val="003E1AC2"/>
    <w:rsid w:val="003F7C27"/>
    <w:rsid w:val="00417971"/>
    <w:rsid w:val="00417E72"/>
    <w:rsid w:val="004349BD"/>
    <w:rsid w:val="00434B94"/>
    <w:rsid w:val="00445562"/>
    <w:rsid w:val="00447A6C"/>
    <w:rsid w:val="004504C9"/>
    <w:rsid w:val="00450CDD"/>
    <w:rsid w:val="0045125F"/>
    <w:rsid w:val="004528AC"/>
    <w:rsid w:val="004577B6"/>
    <w:rsid w:val="00466A30"/>
    <w:rsid w:val="00467753"/>
    <w:rsid w:val="00476B72"/>
    <w:rsid w:val="00481798"/>
    <w:rsid w:val="00483DAF"/>
    <w:rsid w:val="004846F9"/>
    <w:rsid w:val="0049301C"/>
    <w:rsid w:val="004A328C"/>
    <w:rsid w:val="004B4AC4"/>
    <w:rsid w:val="004B7E74"/>
    <w:rsid w:val="004C170E"/>
    <w:rsid w:val="004C26FF"/>
    <w:rsid w:val="004C456D"/>
    <w:rsid w:val="004D02E5"/>
    <w:rsid w:val="004D0E16"/>
    <w:rsid w:val="004D3389"/>
    <w:rsid w:val="004E5F77"/>
    <w:rsid w:val="004F0C4B"/>
    <w:rsid w:val="004F38F1"/>
    <w:rsid w:val="004F46AE"/>
    <w:rsid w:val="004F5260"/>
    <w:rsid w:val="00501C56"/>
    <w:rsid w:val="00510C83"/>
    <w:rsid w:val="00514D95"/>
    <w:rsid w:val="005167EF"/>
    <w:rsid w:val="00524910"/>
    <w:rsid w:val="00526EC5"/>
    <w:rsid w:val="00526ECF"/>
    <w:rsid w:val="00533013"/>
    <w:rsid w:val="00541380"/>
    <w:rsid w:val="00545D1D"/>
    <w:rsid w:val="00547F37"/>
    <w:rsid w:val="00556D98"/>
    <w:rsid w:val="0055727F"/>
    <w:rsid w:val="00557F91"/>
    <w:rsid w:val="00561823"/>
    <w:rsid w:val="00563737"/>
    <w:rsid w:val="00580EC8"/>
    <w:rsid w:val="00580F4C"/>
    <w:rsid w:val="00581ACC"/>
    <w:rsid w:val="005838DF"/>
    <w:rsid w:val="00583942"/>
    <w:rsid w:val="00584B42"/>
    <w:rsid w:val="00587DDD"/>
    <w:rsid w:val="005A27B6"/>
    <w:rsid w:val="005A2F7B"/>
    <w:rsid w:val="005B0276"/>
    <w:rsid w:val="005B29ED"/>
    <w:rsid w:val="005B7D7B"/>
    <w:rsid w:val="005C28F8"/>
    <w:rsid w:val="005C6377"/>
    <w:rsid w:val="005E1FC4"/>
    <w:rsid w:val="005E6BF5"/>
    <w:rsid w:val="005E7891"/>
    <w:rsid w:val="005F3D32"/>
    <w:rsid w:val="005F5A3F"/>
    <w:rsid w:val="005F6BC0"/>
    <w:rsid w:val="00601059"/>
    <w:rsid w:val="006025CA"/>
    <w:rsid w:val="006028DF"/>
    <w:rsid w:val="00616934"/>
    <w:rsid w:val="00616BC2"/>
    <w:rsid w:val="00634418"/>
    <w:rsid w:val="0063538D"/>
    <w:rsid w:val="00645025"/>
    <w:rsid w:val="00662239"/>
    <w:rsid w:val="0066270D"/>
    <w:rsid w:val="00691770"/>
    <w:rsid w:val="006A4483"/>
    <w:rsid w:val="006A7DBF"/>
    <w:rsid w:val="006C06AA"/>
    <w:rsid w:val="006C0864"/>
    <w:rsid w:val="006D18B3"/>
    <w:rsid w:val="006F7EAE"/>
    <w:rsid w:val="00707883"/>
    <w:rsid w:val="00710F13"/>
    <w:rsid w:val="0071593E"/>
    <w:rsid w:val="00720BE3"/>
    <w:rsid w:val="00726E53"/>
    <w:rsid w:val="007274CF"/>
    <w:rsid w:val="00731E29"/>
    <w:rsid w:val="0073352A"/>
    <w:rsid w:val="00734690"/>
    <w:rsid w:val="00741D61"/>
    <w:rsid w:val="007447B2"/>
    <w:rsid w:val="007515AE"/>
    <w:rsid w:val="007534D2"/>
    <w:rsid w:val="00773C6C"/>
    <w:rsid w:val="00774EA7"/>
    <w:rsid w:val="00776FBB"/>
    <w:rsid w:val="00777769"/>
    <w:rsid w:val="00786DB0"/>
    <w:rsid w:val="007A6628"/>
    <w:rsid w:val="007B5BA9"/>
    <w:rsid w:val="007C2EFC"/>
    <w:rsid w:val="007C76B3"/>
    <w:rsid w:val="007D4C4D"/>
    <w:rsid w:val="007E04B0"/>
    <w:rsid w:val="007F35F2"/>
    <w:rsid w:val="007F7D12"/>
    <w:rsid w:val="008025CA"/>
    <w:rsid w:val="0080558E"/>
    <w:rsid w:val="00811B65"/>
    <w:rsid w:val="00817033"/>
    <w:rsid w:val="0082200B"/>
    <w:rsid w:val="008256C3"/>
    <w:rsid w:val="00826092"/>
    <w:rsid w:val="0082609C"/>
    <w:rsid w:val="00831989"/>
    <w:rsid w:val="00833501"/>
    <w:rsid w:val="008407D2"/>
    <w:rsid w:val="008410BA"/>
    <w:rsid w:val="00843ABC"/>
    <w:rsid w:val="00846F63"/>
    <w:rsid w:val="0085357C"/>
    <w:rsid w:val="00854CC8"/>
    <w:rsid w:val="008575DF"/>
    <w:rsid w:val="00867835"/>
    <w:rsid w:val="00867E26"/>
    <w:rsid w:val="008747FF"/>
    <w:rsid w:val="00875E9C"/>
    <w:rsid w:val="008822B0"/>
    <w:rsid w:val="00893C50"/>
    <w:rsid w:val="008966BC"/>
    <w:rsid w:val="008A0257"/>
    <w:rsid w:val="008B017F"/>
    <w:rsid w:val="008B0184"/>
    <w:rsid w:val="008B078A"/>
    <w:rsid w:val="008B0964"/>
    <w:rsid w:val="008B2A60"/>
    <w:rsid w:val="008B32C2"/>
    <w:rsid w:val="008B33BE"/>
    <w:rsid w:val="008B7ABD"/>
    <w:rsid w:val="008C3D18"/>
    <w:rsid w:val="008C4E9B"/>
    <w:rsid w:val="008C50B0"/>
    <w:rsid w:val="008C5881"/>
    <w:rsid w:val="008D0255"/>
    <w:rsid w:val="008D24F4"/>
    <w:rsid w:val="008E4C32"/>
    <w:rsid w:val="008E60BC"/>
    <w:rsid w:val="008F050C"/>
    <w:rsid w:val="008F2D78"/>
    <w:rsid w:val="008F6E12"/>
    <w:rsid w:val="00902BA4"/>
    <w:rsid w:val="00907D18"/>
    <w:rsid w:val="009221B9"/>
    <w:rsid w:val="00934819"/>
    <w:rsid w:val="00935530"/>
    <w:rsid w:val="00936771"/>
    <w:rsid w:val="00944977"/>
    <w:rsid w:val="00947563"/>
    <w:rsid w:val="0095333F"/>
    <w:rsid w:val="009677B3"/>
    <w:rsid w:val="00970B28"/>
    <w:rsid w:val="009833C1"/>
    <w:rsid w:val="0099011C"/>
    <w:rsid w:val="00991206"/>
    <w:rsid w:val="00992373"/>
    <w:rsid w:val="00996656"/>
    <w:rsid w:val="009A7EC9"/>
    <w:rsid w:val="009B0D5A"/>
    <w:rsid w:val="009B2B84"/>
    <w:rsid w:val="009B51F1"/>
    <w:rsid w:val="009C02B6"/>
    <w:rsid w:val="009C36E9"/>
    <w:rsid w:val="009C615D"/>
    <w:rsid w:val="009D0550"/>
    <w:rsid w:val="009D1DC9"/>
    <w:rsid w:val="009D3377"/>
    <w:rsid w:val="009D79F4"/>
    <w:rsid w:val="009E0A20"/>
    <w:rsid w:val="009E4D6C"/>
    <w:rsid w:val="009F394A"/>
    <w:rsid w:val="00A03588"/>
    <w:rsid w:val="00A06BB3"/>
    <w:rsid w:val="00A14DF7"/>
    <w:rsid w:val="00A16D6D"/>
    <w:rsid w:val="00A2169A"/>
    <w:rsid w:val="00A256E5"/>
    <w:rsid w:val="00A270FD"/>
    <w:rsid w:val="00A450D6"/>
    <w:rsid w:val="00A468F0"/>
    <w:rsid w:val="00A55417"/>
    <w:rsid w:val="00A56B3B"/>
    <w:rsid w:val="00A63F29"/>
    <w:rsid w:val="00A66081"/>
    <w:rsid w:val="00A71A06"/>
    <w:rsid w:val="00A726EE"/>
    <w:rsid w:val="00A75A1E"/>
    <w:rsid w:val="00A82975"/>
    <w:rsid w:val="00A83B58"/>
    <w:rsid w:val="00AA34CE"/>
    <w:rsid w:val="00AB2353"/>
    <w:rsid w:val="00AB5699"/>
    <w:rsid w:val="00AC0701"/>
    <w:rsid w:val="00AC1069"/>
    <w:rsid w:val="00AC3118"/>
    <w:rsid w:val="00AC6B79"/>
    <w:rsid w:val="00AC7F09"/>
    <w:rsid w:val="00AD6B81"/>
    <w:rsid w:val="00AD70F3"/>
    <w:rsid w:val="00AF2994"/>
    <w:rsid w:val="00AF38F5"/>
    <w:rsid w:val="00B0498F"/>
    <w:rsid w:val="00B109CD"/>
    <w:rsid w:val="00B17249"/>
    <w:rsid w:val="00B232FB"/>
    <w:rsid w:val="00B26DE0"/>
    <w:rsid w:val="00B27D5F"/>
    <w:rsid w:val="00B311D5"/>
    <w:rsid w:val="00B34229"/>
    <w:rsid w:val="00B44410"/>
    <w:rsid w:val="00B51050"/>
    <w:rsid w:val="00B5456C"/>
    <w:rsid w:val="00B55360"/>
    <w:rsid w:val="00B56B02"/>
    <w:rsid w:val="00B6374E"/>
    <w:rsid w:val="00B650B6"/>
    <w:rsid w:val="00B778A5"/>
    <w:rsid w:val="00B90B6A"/>
    <w:rsid w:val="00B956A9"/>
    <w:rsid w:val="00B95830"/>
    <w:rsid w:val="00BA4DB4"/>
    <w:rsid w:val="00BB1417"/>
    <w:rsid w:val="00BB1E3B"/>
    <w:rsid w:val="00BC426B"/>
    <w:rsid w:val="00BD2B67"/>
    <w:rsid w:val="00BD3A69"/>
    <w:rsid w:val="00BD43BB"/>
    <w:rsid w:val="00BD78F0"/>
    <w:rsid w:val="00BE014B"/>
    <w:rsid w:val="00BE1A20"/>
    <w:rsid w:val="00BF317C"/>
    <w:rsid w:val="00BF4C26"/>
    <w:rsid w:val="00BF4FB7"/>
    <w:rsid w:val="00BF6236"/>
    <w:rsid w:val="00C03481"/>
    <w:rsid w:val="00C0590E"/>
    <w:rsid w:val="00C103B6"/>
    <w:rsid w:val="00C10BA9"/>
    <w:rsid w:val="00C12440"/>
    <w:rsid w:val="00C12A75"/>
    <w:rsid w:val="00C16108"/>
    <w:rsid w:val="00C244EC"/>
    <w:rsid w:val="00C260B6"/>
    <w:rsid w:val="00C26F00"/>
    <w:rsid w:val="00C31B83"/>
    <w:rsid w:val="00C34281"/>
    <w:rsid w:val="00C36790"/>
    <w:rsid w:val="00C40484"/>
    <w:rsid w:val="00C52ACD"/>
    <w:rsid w:val="00C5355D"/>
    <w:rsid w:val="00C56FBA"/>
    <w:rsid w:val="00C5773E"/>
    <w:rsid w:val="00C66D2E"/>
    <w:rsid w:val="00C715EC"/>
    <w:rsid w:val="00C767CC"/>
    <w:rsid w:val="00C76F56"/>
    <w:rsid w:val="00C83DA8"/>
    <w:rsid w:val="00C867E5"/>
    <w:rsid w:val="00C942E2"/>
    <w:rsid w:val="00C94501"/>
    <w:rsid w:val="00C95B94"/>
    <w:rsid w:val="00CA1FDA"/>
    <w:rsid w:val="00CA2E58"/>
    <w:rsid w:val="00CA4A0B"/>
    <w:rsid w:val="00CA4BE2"/>
    <w:rsid w:val="00CB0653"/>
    <w:rsid w:val="00CB2B13"/>
    <w:rsid w:val="00CB616A"/>
    <w:rsid w:val="00CC40A9"/>
    <w:rsid w:val="00CD0D7F"/>
    <w:rsid w:val="00CE7D94"/>
    <w:rsid w:val="00CF0987"/>
    <w:rsid w:val="00D01D55"/>
    <w:rsid w:val="00D03096"/>
    <w:rsid w:val="00D0350B"/>
    <w:rsid w:val="00D04FE1"/>
    <w:rsid w:val="00D12D56"/>
    <w:rsid w:val="00D14B76"/>
    <w:rsid w:val="00D15BE1"/>
    <w:rsid w:val="00D17629"/>
    <w:rsid w:val="00D2016A"/>
    <w:rsid w:val="00D51815"/>
    <w:rsid w:val="00D544CA"/>
    <w:rsid w:val="00D63BBA"/>
    <w:rsid w:val="00D642B3"/>
    <w:rsid w:val="00D723DD"/>
    <w:rsid w:val="00D754F6"/>
    <w:rsid w:val="00D76544"/>
    <w:rsid w:val="00D81946"/>
    <w:rsid w:val="00D835DD"/>
    <w:rsid w:val="00D90D88"/>
    <w:rsid w:val="00D9603E"/>
    <w:rsid w:val="00D965FA"/>
    <w:rsid w:val="00DA3F22"/>
    <w:rsid w:val="00DA602B"/>
    <w:rsid w:val="00DA6D79"/>
    <w:rsid w:val="00DB0A68"/>
    <w:rsid w:val="00DB184C"/>
    <w:rsid w:val="00DB7C0A"/>
    <w:rsid w:val="00DC0BB5"/>
    <w:rsid w:val="00DC43FA"/>
    <w:rsid w:val="00DC4FAA"/>
    <w:rsid w:val="00DE2FFA"/>
    <w:rsid w:val="00DE3D7A"/>
    <w:rsid w:val="00DE7050"/>
    <w:rsid w:val="00DE74A2"/>
    <w:rsid w:val="00DF4C3A"/>
    <w:rsid w:val="00DF69AE"/>
    <w:rsid w:val="00E022BC"/>
    <w:rsid w:val="00E04306"/>
    <w:rsid w:val="00E108B7"/>
    <w:rsid w:val="00E115D0"/>
    <w:rsid w:val="00E12ED2"/>
    <w:rsid w:val="00E15BFD"/>
    <w:rsid w:val="00E2102F"/>
    <w:rsid w:val="00E25C8C"/>
    <w:rsid w:val="00E27E6E"/>
    <w:rsid w:val="00E34217"/>
    <w:rsid w:val="00E352C0"/>
    <w:rsid w:val="00E37C97"/>
    <w:rsid w:val="00E47F78"/>
    <w:rsid w:val="00E543AF"/>
    <w:rsid w:val="00E61E79"/>
    <w:rsid w:val="00E63D28"/>
    <w:rsid w:val="00E67418"/>
    <w:rsid w:val="00E7409B"/>
    <w:rsid w:val="00E82E48"/>
    <w:rsid w:val="00E831AC"/>
    <w:rsid w:val="00E83766"/>
    <w:rsid w:val="00E9022F"/>
    <w:rsid w:val="00EA0CC5"/>
    <w:rsid w:val="00EA539A"/>
    <w:rsid w:val="00EA5ED7"/>
    <w:rsid w:val="00EC0A42"/>
    <w:rsid w:val="00EC330C"/>
    <w:rsid w:val="00EC450A"/>
    <w:rsid w:val="00ED2964"/>
    <w:rsid w:val="00ED4378"/>
    <w:rsid w:val="00EE347C"/>
    <w:rsid w:val="00EF6095"/>
    <w:rsid w:val="00EF7AA6"/>
    <w:rsid w:val="00F12997"/>
    <w:rsid w:val="00F152DB"/>
    <w:rsid w:val="00F15E0E"/>
    <w:rsid w:val="00F24F24"/>
    <w:rsid w:val="00F25878"/>
    <w:rsid w:val="00F27031"/>
    <w:rsid w:val="00F27BCB"/>
    <w:rsid w:val="00F31961"/>
    <w:rsid w:val="00F35F76"/>
    <w:rsid w:val="00F378BD"/>
    <w:rsid w:val="00F4506B"/>
    <w:rsid w:val="00F455B4"/>
    <w:rsid w:val="00F52C7E"/>
    <w:rsid w:val="00F53346"/>
    <w:rsid w:val="00F60209"/>
    <w:rsid w:val="00F603C1"/>
    <w:rsid w:val="00F61879"/>
    <w:rsid w:val="00F61BB7"/>
    <w:rsid w:val="00F67906"/>
    <w:rsid w:val="00F72B16"/>
    <w:rsid w:val="00F72FA4"/>
    <w:rsid w:val="00F75B05"/>
    <w:rsid w:val="00F8024B"/>
    <w:rsid w:val="00F80B7C"/>
    <w:rsid w:val="00F866D0"/>
    <w:rsid w:val="00F87395"/>
    <w:rsid w:val="00FB1BA3"/>
    <w:rsid w:val="00FB5ECB"/>
    <w:rsid w:val="00FB6653"/>
    <w:rsid w:val="00FC2703"/>
    <w:rsid w:val="00FC2E6F"/>
    <w:rsid w:val="00FC7A30"/>
    <w:rsid w:val="00FD3E0F"/>
    <w:rsid w:val="00FD575E"/>
    <w:rsid w:val="00FD6FA9"/>
    <w:rsid w:val="00FE5DF9"/>
    <w:rsid w:val="060A5380"/>
    <w:rsid w:val="098E3A7F"/>
    <w:rsid w:val="0F1A7D64"/>
    <w:rsid w:val="19E82902"/>
    <w:rsid w:val="20B120D5"/>
    <w:rsid w:val="27C83341"/>
    <w:rsid w:val="2A510485"/>
    <w:rsid w:val="31BB4AA6"/>
    <w:rsid w:val="33DE2A6A"/>
    <w:rsid w:val="342D3D10"/>
    <w:rsid w:val="366127A3"/>
    <w:rsid w:val="393D38B0"/>
    <w:rsid w:val="43B35FE0"/>
    <w:rsid w:val="53CC04AF"/>
    <w:rsid w:val="593C374F"/>
    <w:rsid w:val="59B45D3F"/>
    <w:rsid w:val="5F080C43"/>
    <w:rsid w:val="61112140"/>
    <w:rsid w:val="66BE6EAD"/>
    <w:rsid w:val="6CF546C4"/>
    <w:rsid w:val="6E8E4DD0"/>
    <w:rsid w:val="77C74EAF"/>
    <w:rsid w:val="79D02741"/>
    <w:rsid w:val="7ABE1DB2"/>
    <w:rsid w:val="7EDD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0"/>
    <w:pPr>
      <w:spacing w:line="480" w:lineRule="auto"/>
    </w:pPr>
    <w:rPr>
      <w:rFonts w:ascii="宋体"/>
      <w:sz w:val="24"/>
      <w:szCs w:val="20"/>
    </w:rPr>
  </w:style>
  <w:style w:type="paragraph" w:styleId="3">
    <w:name w:val="Document Map"/>
    <w:basedOn w:val="1"/>
    <w:link w:val="18"/>
    <w:qFormat/>
    <w:uiPriority w:val="0"/>
    <w:rPr>
      <w:rFonts w:ascii="宋体"/>
      <w:sz w:val="24"/>
    </w:rPr>
  </w:style>
  <w:style w:type="paragraph" w:styleId="4">
    <w:name w:val="annotation text"/>
    <w:basedOn w:val="1"/>
    <w:link w:val="19"/>
    <w:qFormat/>
    <w:uiPriority w:val="0"/>
    <w:pPr>
      <w:jc w:val="left"/>
    </w:pPr>
  </w:style>
  <w:style w:type="paragraph" w:styleId="5">
    <w:name w:val="Body Text Indent"/>
    <w:basedOn w:val="1"/>
    <w:link w:val="21"/>
    <w:qFormat/>
    <w:uiPriority w:val="0"/>
    <w:pPr>
      <w:spacing w:line="480" w:lineRule="auto"/>
      <w:ind w:left="718" w:leftChars="342"/>
    </w:pPr>
    <w:rPr>
      <w:rFonts w:ascii="宋体"/>
      <w:sz w:val="24"/>
      <w:szCs w:val="20"/>
    </w:rPr>
  </w:style>
  <w:style w:type="paragraph" w:styleId="6">
    <w:name w:val="Plain Text"/>
    <w:basedOn w:val="1"/>
    <w:link w:val="22"/>
    <w:qFormat/>
    <w:uiPriority w:val="0"/>
    <w:rPr>
      <w:rFonts w:ascii="宋体" w:hAnsi="Courier New"/>
      <w:szCs w:val="20"/>
    </w:rPr>
  </w:style>
  <w:style w:type="paragraph" w:styleId="7">
    <w:name w:val="Balloon Text"/>
    <w:basedOn w:val="1"/>
    <w:semiHidden/>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4"/>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文档结构图 字符"/>
    <w:link w:val="3"/>
    <w:qFormat/>
    <w:uiPriority w:val="0"/>
    <w:rPr>
      <w:rFonts w:ascii="宋体"/>
      <w:kern w:val="2"/>
      <w:sz w:val="24"/>
      <w:szCs w:val="24"/>
    </w:rPr>
  </w:style>
  <w:style w:type="character" w:customStyle="1" w:styleId="19">
    <w:name w:val="批注文字 字符"/>
    <w:link w:val="4"/>
    <w:qFormat/>
    <w:uiPriority w:val="0"/>
    <w:rPr>
      <w:kern w:val="2"/>
      <w:sz w:val="21"/>
      <w:szCs w:val="24"/>
    </w:rPr>
  </w:style>
  <w:style w:type="character" w:customStyle="1" w:styleId="20">
    <w:name w:val="正文文本 字符"/>
    <w:link w:val="2"/>
    <w:qFormat/>
    <w:uiPriority w:val="0"/>
    <w:rPr>
      <w:rFonts w:ascii="宋体"/>
      <w:kern w:val="2"/>
      <w:sz w:val="24"/>
    </w:rPr>
  </w:style>
  <w:style w:type="character" w:customStyle="1" w:styleId="21">
    <w:name w:val="正文文本缩进 字符"/>
    <w:link w:val="5"/>
    <w:qFormat/>
    <w:uiPriority w:val="0"/>
    <w:rPr>
      <w:rFonts w:ascii="宋体"/>
      <w:kern w:val="2"/>
      <w:sz w:val="24"/>
    </w:rPr>
  </w:style>
  <w:style w:type="character" w:customStyle="1" w:styleId="22">
    <w:name w:val="纯文本 字符"/>
    <w:link w:val="6"/>
    <w:qFormat/>
    <w:uiPriority w:val="0"/>
    <w:rPr>
      <w:rFonts w:ascii="宋体" w:hAnsi="Courier New"/>
      <w:kern w:val="2"/>
      <w:sz w:val="21"/>
    </w:rPr>
  </w:style>
  <w:style w:type="character" w:customStyle="1" w:styleId="23">
    <w:name w:val="页脚 字符"/>
    <w:link w:val="8"/>
    <w:qFormat/>
    <w:uiPriority w:val="99"/>
    <w:rPr>
      <w:kern w:val="2"/>
      <w:sz w:val="18"/>
      <w:szCs w:val="18"/>
    </w:rPr>
  </w:style>
  <w:style w:type="character" w:customStyle="1" w:styleId="24">
    <w:name w:val="批注主题 字符"/>
    <w:link w:val="11"/>
    <w:qFormat/>
    <w:uiPriority w:val="0"/>
    <w:rPr>
      <w:b/>
      <w:bCs/>
      <w:kern w:val="2"/>
      <w:sz w:val="21"/>
      <w:szCs w:val="24"/>
    </w:rPr>
  </w:style>
  <w:style w:type="table" w:customStyle="1" w:styleId="25">
    <w:name w:val="网格型1"/>
    <w:basedOn w:val="12"/>
    <w:qFormat/>
    <w:uiPriority w:val="3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网格型2"/>
    <w:basedOn w:val="12"/>
    <w:qFormat/>
    <w:uiPriority w:val="3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中等深浅网格 21"/>
    <w:link w:val="28"/>
    <w:qFormat/>
    <w:uiPriority w:val="1"/>
    <w:rPr>
      <w:rFonts w:ascii="等线" w:hAnsi="等线" w:eastAsia="等线" w:cs="Times New Roman"/>
      <w:sz w:val="22"/>
      <w:szCs w:val="22"/>
      <w:lang w:val="en-US" w:eastAsia="zh-CN" w:bidi="ar-SA"/>
    </w:rPr>
  </w:style>
  <w:style w:type="character" w:customStyle="1" w:styleId="28">
    <w:name w:val="中等深浅网格 2 字符"/>
    <w:link w:val="27"/>
    <w:qFormat/>
    <w:uiPriority w:val="1"/>
    <w:rPr>
      <w:rFonts w:ascii="等线" w:hAnsi="等线" w:eastAsia="等线"/>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5104;\&#39118;&#38505;&#25511;&#21046;&#21450;&#23458;&#25143;&#31649;&#29702;&#37096;\&#37096;&#38376;&#24120;&#29992;&#25991;&#20214;\&#25152;&#26684;&#24335;&#25991;&#20214;\vi\&#22823;&#25104;&#27169;&#26495;\&#39759;&#24459;&#24072;&#20462;&#35746;&#30340;&#20449;&#3244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65B7-B249-40CE-BF75-7276B0E4F6B3}">
  <ds:schemaRefs/>
</ds:datastoreItem>
</file>

<file path=docProps/app.xml><?xml version="1.0" encoding="utf-8"?>
<Properties xmlns="http://schemas.openxmlformats.org/officeDocument/2006/extended-properties" xmlns:vt="http://schemas.openxmlformats.org/officeDocument/2006/docPropsVTypes">
  <Template>魏律师修订的信纸</Template>
  <Company>Microsoft</Company>
  <Pages>12</Pages>
  <Words>3838</Words>
  <Characters>801</Characters>
  <Lines>6</Lines>
  <Paragraphs>9</Paragraphs>
  <TotalTime>78</TotalTime>
  <ScaleCrop>false</ScaleCrop>
  <LinksUpToDate>false</LinksUpToDate>
  <CharactersWithSpaces>4630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2023-04-11T01:53:00Z</dcterms:created>
  <dc:creator>User</dc:creator>
  <cp:lastModifiedBy>陈南标</cp:lastModifiedBy>
  <cp:lastPrinted>2010-09-25T09:00:00Z</cp:lastPrinted>
  <dcterms:modified xsi:type="dcterms:W3CDTF">2023-04-13T01:23:23Z</dcterms:modified>
  <dc:title>[2008修订讨论稿]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D4E5D1EF52B041679D71978E8DD35F5F_13</vt:lpwstr>
  </property>
</Properties>
</file>