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BEBD1C">
      <w:pPr>
        <w:ind w:left="3855" w:hanging="3360" w:hangingChars="1200"/>
        <w:jc w:val="both"/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  <w:lang w:val="en-US" w:eastAsia="zh-CN"/>
        </w:rPr>
        <w:t>附件5</w:t>
      </w:r>
    </w:p>
    <w:p w14:paraId="606D94DC">
      <w:pPr>
        <w:adjustRightInd w:val="0"/>
        <w:snapToGrid w:val="0"/>
        <w:spacing w:line="480" w:lineRule="auto"/>
        <w:jc w:val="center"/>
        <w:rPr>
          <w:b/>
          <w:color w:val="auto"/>
          <w:sz w:val="44"/>
          <w:szCs w:val="44"/>
          <w:highlight w:val="none"/>
        </w:rPr>
      </w:pPr>
      <w:r>
        <w:rPr>
          <w:rFonts w:hint="eastAsia"/>
          <w:b/>
          <w:color w:val="auto"/>
          <w:sz w:val="44"/>
          <w:szCs w:val="44"/>
          <w:highlight w:val="none"/>
        </w:rPr>
        <w:t>类似改造项目监理服务业绩</w:t>
      </w:r>
    </w:p>
    <w:p w14:paraId="6FA7DA54">
      <w:pPr>
        <w:rPr>
          <w:color w:val="auto"/>
          <w:highlight w:val="none"/>
        </w:rPr>
      </w:pPr>
    </w:p>
    <w:tbl>
      <w:tblPr>
        <w:tblStyle w:val="3"/>
        <w:tblW w:w="8505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2215"/>
        <w:gridCol w:w="1404"/>
        <w:gridCol w:w="1327"/>
        <w:gridCol w:w="1366"/>
        <w:gridCol w:w="1417"/>
      </w:tblGrid>
      <w:tr w14:paraId="27FCEA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7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8244891">
            <w:pPr>
              <w:jc w:val="center"/>
              <w:rPr>
                <w:rFonts w:ascii="宋体" w:hAnsi="宋体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22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ADBCD3E">
            <w:pPr>
              <w:jc w:val="center"/>
              <w:rPr>
                <w:rFonts w:ascii="宋体" w:hAnsi="宋体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 w:val="28"/>
                <w:szCs w:val="28"/>
                <w:highlight w:val="none"/>
              </w:rPr>
              <w:t>项目名称</w:t>
            </w:r>
          </w:p>
        </w:tc>
        <w:tc>
          <w:tcPr>
            <w:tcW w:w="14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13CEEC26">
            <w:pPr>
              <w:jc w:val="center"/>
              <w:rPr>
                <w:rFonts w:ascii="宋体" w:hAnsi="宋体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sz w:val="28"/>
                <w:szCs w:val="28"/>
                <w:highlight w:val="none"/>
              </w:rPr>
              <w:t>项目时间</w:t>
            </w:r>
          </w:p>
        </w:tc>
        <w:tc>
          <w:tcPr>
            <w:tcW w:w="13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50A4DB9">
            <w:pPr>
              <w:adjustRightInd w:val="0"/>
              <w:snapToGrid w:val="0"/>
              <w:jc w:val="center"/>
              <w:rPr>
                <w:rFonts w:ascii="宋体" w:hAnsi="宋体"/>
                <w:b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 w:val="28"/>
                <w:szCs w:val="28"/>
                <w:highlight w:val="none"/>
              </w:rPr>
              <w:t>项目面积</w:t>
            </w:r>
          </w:p>
        </w:tc>
        <w:tc>
          <w:tcPr>
            <w:tcW w:w="13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A30ADC6">
            <w:pPr>
              <w:adjustRightInd w:val="0"/>
              <w:snapToGrid w:val="0"/>
              <w:jc w:val="center"/>
              <w:rPr>
                <w:rFonts w:ascii="宋体" w:hAnsi="宋体"/>
                <w:b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/>
                <w:b/>
                <w:color w:val="auto"/>
                <w:sz w:val="28"/>
                <w:szCs w:val="28"/>
                <w:highlight w:val="none"/>
              </w:rPr>
              <w:t>工程造价(万元)</w:t>
            </w: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9A39CE3">
            <w:pPr>
              <w:jc w:val="center"/>
              <w:rPr>
                <w:rFonts w:ascii="宋体" w:hAnsi="宋体" w:cs="宋体"/>
                <w:b/>
                <w:bCs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 w:val="28"/>
                <w:szCs w:val="28"/>
                <w:highlight w:val="none"/>
              </w:rPr>
              <w:t>备注</w:t>
            </w:r>
          </w:p>
        </w:tc>
      </w:tr>
      <w:tr w14:paraId="7C03EA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7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07FDED63">
            <w:pPr>
              <w:jc w:val="center"/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8"/>
                <w:szCs w:val="28"/>
                <w:highlight w:val="none"/>
              </w:rPr>
              <w:t>1</w:t>
            </w:r>
          </w:p>
        </w:tc>
        <w:tc>
          <w:tcPr>
            <w:tcW w:w="22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1A0123B4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7DEAE8D1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3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0092570F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3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119734B2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233C98AC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</w:tr>
      <w:tr w14:paraId="60080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7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5723FC94">
            <w:pPr>
              <w:jc w:val="center"/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8"/>
                <w:szCs w:val="28"/>
                <w:highlight w:val="none"/>
              </w:rPr>
              <w:t>2</w:t>
            </w:r>
          </w:p>
        </w:tc>
        <w:tc>
          <w:tcPr>
            <w:tcW w:w="22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1F5CF89B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4D3EBC3D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3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00E7695E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3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5E23EBE4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74AECE78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</w:tr>
      <w:tr w14:paraId="0B81CB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7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20859B25">
            <w:pPr>
              <w:jc w:val="center"/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8"/>
                <w:szCs w:val="28"/>
                <w:highlight w:val="none"/>
              </w:rPr>
              <w:t>3</w:t>
            </w:r>
          </w:p>
        </w:tc>
        <w:tc>
          <w:tcPr>
            <w:tcW w:w="22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5961A232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2C07A690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3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75FDC2F0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3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301AED6E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3BF05A8F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</w:tr>
      <w:tr w14:paraId="045F46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7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56EAA1A2">
            <w:pPr>
              <w:jc w:val="center"/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8"/>
                <w:szCs w:val="28"/>
                <w:highlight w:val="none"/>
              </w:rPr>
              <w:t>…</w:t>
            </w:r>
          </w:p>
        </w:tc>
        <w:tc>
          <w:tcPr>
            <w:tcW w:w="221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658E04A1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4F3A01B1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32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187E812D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3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0C31CF48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</w:tcPr>
          <w:p w14:paraId="61AEE20E">
            <w:pPr>
              <w:rPr>
                <w:rFonts w:ascii="宋体" w:hAnsi="宋体" w:cs="宋体"/>
                <w:color w:val="auto"/>
                <w:sz w:val="28"/>
                <w:szCs w:val="28"/>
                <w:highlight w:val="none"/>
              </w:rPr>
            </w:pPr>
          </w:p>
        </w:tc>
      </w:tr>
    </w:tbl>
    <w:p w14:paraId="3EF9AA23">
      <w:pPr>
        <w:ind w:firstLine="0" w:firstLineChars="0"/>
        <w:rPr>
          <w:rFonts w:ascii="宋体" w:hAnsi="宋体"/>
          <w:b/>
          <w:bCs w:val="0"/>
          <w:color w:val="auto"/>
          <w:kern w:val="0"/>
          <w:szCs w:val="21"/>
          <w:highlight w:val="none"/>
        </w:rPr>
      </w:pPr>
      <w:r>
        <w:rPr>
          <w:rFonts w:hint="eastAsia" w:ascii="宋体" w:hAnsi="宋体"/>
          <w:b/>
          <w:bCs w:val="0"/>
          <w:color w:val="auto"/>
          <w:kern w:val="0"/>
          <w:sz w:val="28"/>
          <w:szCs w:val="28"/>
          <w:highlight w:val="none"/>
        </w:rPr>
        <w:t>备注:</w:t>
      </w:r>
      <w:r>
        <w:rPr>
          <w:rFonts w:ascii="宋体" w:hAnsi="宋体"/>
          <w:b/>
          <w:bCs w:val="0"/>
          <w:color w:val="auto"/>
          <w:kern w:val="0"/>
          <w:sz w:val="28"/>
          <w:szCs w:val="28"/>
          <w:highlight w:val="none"/>
        </w:rPr>
        <w:t xml:space="preserve"> </w:t>
      </w:r>
    </w:p>
    <w:p w14:paraId="1B9E2561">
      <w:pPr>
        <w:numPr>
          <w:ilvl w:val="0"/>
          <w:numId w:val="1"/>
        </w:numPr>
        <w:spacing w:line="360" w:lineRule="auto"/>
        <w:ind w:firstLine="560" w:firstLineChars="200"/>
        <w:rPr>
          <w:rFonts w:hint="eastAsia" w:eastAsia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  <w:lang w:val="en-US" w:eastAsia="zh-CN"/>
        </w:rPr>
        <w:t>报价</w:t>
      </w:r>
      <w:r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</w:rPr>
        <w:t>单位自</w:t>
      </w:r>
      <w:r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  <w:lang w:val="en-US" w:eastAsia="zh-CN"/>
        </w:rPr>
        <w:t>2022</w:t>
      </w:r>
      <w:r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</w:rPr>
        <w:t>年1月1日至</w:t>
      </w:r>
      <w:r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  <w:lang w:val="en-US" w:eastAsia="zh-CN"/>
        </w:rPr>
        <w:t>今</w:t>
      </w:r>
      <w:r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</w:rPr>
        <w:t>，完成过类似改造项目业绩（</w:t>
      </w:r>
      <w:r>
        <w:rPr>
          <w:rFonts w:hint="eastAsia" w:eastAsiaTheme="minorEastAsia"/>
          <w:color w:val="auto"/>
          <w:sz w:val="28"/>
          <w:szCs w:val="28"/>
          <w:highlight w:val="none"/>
        </w:rPr>
        <w:t>类似项目是指</w:t>
      </w:r>
      <w:r>
        <w:rPr>
          <w:rFonts w:eastAsiaTheme="minorEastAsia"/>
          <w:color w:val="auto"/>
          <w:sz w:val="28"/>
          <w:szCs w:val="28"/>
          <w:highlight w:val="none"/>
        </w:rPr>
        <w:t>建筑面积在</w:t>
      </w:r>
      <w:r>
        <w:rPr>
          <w:rFonts w:hint="eastAsia" w:eastAsiaTheme="minorEastAsia"/>
          <w:color w:val="auto"/>
          <w:sz w:val="28"/>
          <w:szCs w:val="28"/>
          <w:highlight w:val="none"/>
          <w:lang w:val="en-US" w:eastAsia="zh-CN"/>
        </w:rPr>
        <w:t>2万</w:t>
      </w:r>
      <w:r>
        <w:rPr>
          <w:rFonts w:eastAsiaTheme="minorEastAsia"/>
          <w:color w:val="auto"/>
          <w:sz w:val="28"/>
          <w:szCs w:val="28"/>
          <w:highlight w:val="none"/>
        </w:rPr>
        <w:t>平方米</w:t>
      </w:r>
      <w:r>
        <w:rPr>
          <w:rFonts w:eastAsiaTheme="minorEastAsia"/>
          <w:color w:val="auto"/>
          <w:sz w:val="28"/>
          <w:szCs w:val="28"/>
          <w:highlight w:val="none"/>
        </w:rPr>
        <w:t>以上</w:t>
      </w:r>
      <w:r>
        <w:rPr>
          <w:rFonts w:hint="eastAsia" w:eastAsiaTheme="minorEastAsia"/>
          <w:color w:val="auto"/>
          <w:sz w:val="28"/>
          <w:szCs w:val="28"/>
          <w:highlight w:val="none"/>
        </w:rPr>
        <w:t>或工程造价</w:t>
      </w:r>
      <w:r>
        <w:rPr>
          <w:rFonts w:hint="eastAsia" w:eastAsiaTheme="minorEastAsia"/>
          <w:color w:val="auto"/>
          <w:sz w:val="28"/>
          <w:szCs w:val="28"/>
          <w:highlight w:val="none"/>
          <w:lang w:val="en-US" w:eastAsia="zh-CN"/>
        </w:rPr>
        <w:t>500</w:t>
      </w:r>
      <w:r>
        <w:rPr>
          <w:rFonts w:eastAsiaTheme="minorEastAsia"/>
          <w:color w:val="auto"/>
          <w:sz w:val="28"/>
          <w:szCs w:val="28"/>
          <w:highlight w:val="none"/>
        </w:rPr>
        <w:t>万元</w:t>
      </w:r>
      <w:r>
        <w:rPr>
          <w:rFonts w:eastAsiaTheme="minorEastAsia"/>
          <w:color w:val="auto"/>
          <w:sz w:val="28"/>
          <w:szCs w:val="28"/>
          <w:highlight w:val="none"/>
        </w:rPr>
        <w:t>（含）以上的</w:t>
      </w:r>
      <w:r>
        <w:rPr>
          <w:rFonts w:hint="eastAsia" w:eastAsiaTheme="minorEastAsia"/>
          <w:b/>
          <w:bCs/>
          <w:color w:val="auto"/>
          <w:sz w:val="28"/>
          <w:szCs w:val="28"/>
          <w:highlight w:val="none"/>
          <w:u w:val="single"/>
          <w:lang w:val="en-US" w:eastAsia="zh-CN"/>
        </w:rPr>
        <w:t>商业</w:t>
      </w:r>
      <w:r>
        <w:rPr>
          <w:rFonts w:eastAsiaTheme="minorEastAsia"/>
          <w:b/>
          <w:bCs/>
          <w:color w:val="auto"/>
          <w:sz w:val="28"/>
          <w:szCs w:val="28"/>
          <w:highlight w:val="none"/>
          <w:u w:val="single"/>
        </w:rPr>
        <w:t>改造工程</w:t>
      </w:r>
      <w:r>
        <w:rPr>
          <w:rFonts w:hint="eastAsia" w:eastAsiaTheme="minorEastAsia"/>
          <w:color w:val="auto"/>
          <w:sz w:val="28"/>
          <w:szCs w:val="28"/>
          <w:highlight w:val="none"/>
        </w:rPr>
        <w:t>监理服务</w:t>
      </w:r>
      <w:r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</w:rPr>
        <w:t>）。</w:t>
      </w:r>
    </w:p>
    <w:p w14:paraId="09C272F9">
      <w:pPr>
        <w:numPr>
          <w:ilvl w:val="0"/>
          <w:numId w:val="1"/>
        </w:numPr>
        <w:spacing w:line="360" w:lineRule="auto"/>
        <w:ind w:firstLine="560" w:firstLineChars="200"/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</w:rPr>
      </w:pPr>
      <w:r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</w:rPr>
        <w:t>服务业绩服务范围包括施工阶段</w:t>
      </w:r>
      <w:r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  <w:lang w:eastAsia="zh-CN"/>
        </w:rPr>
        <w:t>监理服务</w:t>
      </w:r>
      <w:r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</w:rPr>
        <w:t>，以合同列明工作内容为准。</w:t>
      </w:r>
    </w:p>
    <w:p w14:paraId="12E49E0D">
      <w:pPr>
        <w:numPr>
          <w:ilvl w:val="0"/>
          <w:numId w:val="2"/>
        </w:numPr>
        <w:spacing w:line="360" w:lineRule="auto"/>
        <w:ind w:firstLine="560" w:firstLineChars="200"/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</w:rPr>
      </w:pPr>
      <w:r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</w:rPr>
        <w:t>证明材料：需同时提供监理合同、竣工验收报告</w:t>
      </w:r>
      <w:r>
        <w:rPr>
          <w:rFonts w:hint="eastAsia"/>
          <w:color w:val="auto"/>
          <w:sz w:val="28"/>
          <w:szCs w:val="28"/>
          <w:highlight w:val="none"/>
        </w:rPr>
        <w:t>（</w:t>
      </w:r>
      <w:r>
        <w:rPr>
          <w:rFonts w:hint="eastAsia"/>
          <w:color w:val="auto"/>
          <w:sz w:val="28"/>
          <w:szCs w:val="28"/>
          <w:highlight w:val="none"/>
          <w:lang w:eastAsia="zh-CN"/>
        </w:rPr>
        <w:t>或</w:t>
      </w:r>
      <w:r>
        <w:rPr>
          <w:rFonts w:hint="eastAsia"/>
          <w:color w:val="auto"/>
          <w:sz w:val="28"/>
          <w:szCs w:val="28"/>
          <w:highlight w:val="none"/>
        </w:rPr>
        <w:t>工程验收鉴定书）</w:t>
      </w:r>
      <w:r>
        <w:rPr>
          <w:rFonts w:hint="eastAsia"/>
          <w:color w:val="auto"/>
          <w:sz w:val="28"/>
          <w:szCs w:val="28"/>
          <w:highlight w:val="none"/>
          <w:lang w:eastAsia="zh-CN"/>
        </w:rPr>
        <w:t>。</w:t>
      </w:r>
    </w:p>
    <w:p w14:paraId="0E7735D5">
      <w:pPr>
        <w:spacing w:line="360" w:lineRule="auto"/>
        <w:ind w:firstLine="560" w:firstLineChars="200"/>
        <w:rPr>
          <w:rFonts w:asciiTheme="minorEastAsia" w:hAnsiTheme="minorEastAsia" w:eastAsiaTheme="minorEastAsia"/>
          <w:color w:val="auto"/>
          <w:sz w:val="28"/>
          <w:szCs w:val="28"/>
          <w:highlight w:val="none"/>
        </w:rPr>
      </w:pPr>
      <w:r>
        <w:rPr>
          <w:rFonts w:hint="eastAsia" w:ascii="宋体" w:hAnsi="宋体"/>
          <w:bCs/>
          <w:color w:val="auto"/>
          <w:kern w:val="0"/>
          <w:sz w:val="28"/>
          <w:szCs w:val="28"/>
          <w:highlight w:val="none"/>
        </w:rPr>
        <w:t>4、</w:t>
      </w:r>
      <w:r>
        <w:rPr>
          <w:rFonts w:hint="eastAsia" w:eastAsiaTheme="minorEastAsia"/>
          <w:bCs/>
          <w:color w:val="auto"/>
          <w:sz w:val="28"/>
          <w:szCs w:val="28"/>
          <w:highlight w:val="none"/>
        </w:rPr>
        <w:t>业绩项目时间、面积及工程造价</w:t>
      </w:r>
      <w:r>
        <w:rPr>
          <w:rFonts w:hint="eastAsia" w:eastAsiaTheme="minorEastAsia"/>
          <w:bCs/>
          <w:color w:val="auto"/>
          <w:sz w:val="28"/>
          <w:szCs w:val="28"/>
          <w:highlight w:val="none"/>
          <w:u w:val="none"/>
        </w:rPr>
        <w:t>以</w:t>
      </w:r>
      <w:r>
        <w:rPr>
          <w:rFonts w:hint="eastAsia"/>
          <w:color w:val="auto"/>
          <w:sz w:val="28"/>
          <w:szCs w:val="28"/>
          <w:highlight w:val="none"/>
          <w:u w:val="none"/>
        </w:rPr>
        <w:t>竣工验收证明为准。</w:t>
      </w:r>
      <w:r>
        <w:rPr>
          <w:rFonts w:hint="eastAsia" w:eastAsiaTheme="minorEastAsia"/>
          <w:bCs/>
          <w:color w:val="auto"/>
          <w:sz w:val="28"/>
          <w:szCs w:val="28"/>
          <w:highlight w:val="none"/>
        </w:rPr>
        <w:t>如</w:t>
      </w:r>
      <w:r>
        <w:rPr>
          <w:rFonts w:hint="eastAsia"/>
          <w:color w:val="auto"/>
          <w:sz w:val="28"/>
          <w:szCs w:val="28"/>
          <w:highlight w:val="none"/>
        </w:rPr>
        <w:t>竣工验收证明</w:t>
      </w:r>
      <w:r>
        <w:rPr>
          <w:rFonts w:hint="eastAsia" w:eastAsiaTheme="minorEastAsia"/>
          <w:bCs/>
          <w:color w:val="auto"/>
          <w:sz w:val="28"/>
          <w:szCs w:val="28"/>
          <w:highlight w:val="none"/>
          <w:lang w:eastAsia="zh-CN"/>
        </w:rPr>
        <w:t>未</w:t>
      </w:r>
      <w:r>
        <w:rPr>
          <w:rFonts w:hint="eastAsia" w:eastAsiaTheme="minorEastAsia"/>
          <w:bCs/>
          <w:color w:val="auto"/>
          <w:sz w:val="28"/>
          <w:szCs w:val="28"/>
          <w:highlight w:val="none"/>
        </w:rPr>
        <w:t>列明工程造价和面积的，以监理合同为准</w:t>
      </w:r>
      <w:r>
        <w:rPr>
          <w:rFonts w:hint="eastAsia" w:eastAsiaTheme="minorEastAsia"/>
          <w:bCs/>
          <w:color w:val="auto"/>
          <w:sz w:val="28"/>
          <w:szCs w:val="28"/>
          <w:highlight w:val="none"/>
          <w:lang w:eastAsia="zh-CN"/>
        </w:rPr>
        <w:t>，不能明确</w:t>
      </w:r>
      <w:r>
        <w:rPr>
          <w:rFonts w:hint="eastAsia" w:eastAsiaTheme="minorEastAsia"/>
          <w:bCs/>
          <w:color w:val="auto"/>
          <w:sz w:val="28"/>
          <w:szCs w:val="28"/>
          <w:highlight w:val="none"/>
          <w:lang w:val="en-US" w:eastAsia="zh-CN"/>
        </w:rPr>
        <w:t>的</w:t>
      </w:r>
      <w:r>
        <w:rPr>
          <w:rFonts w:hint="eastAsia" w:eastAsiaTheme="minorEastAsia"/>
          <w:bCs/>
          <w:color w:val="auto"/>
          <w:sz w:val="28"/>
          <w:szCs w:val="28"/>
          <w:highlight w:val="none"/>
          <w:lang w:eastAsia="zh-CN"/>
        </w:rPr>
        <w:t>则不</w:t>
      </w:r>
      <w:r>
        <w:rPr>
          <w:rFonts w:hint="eastAsia" w:eastAsiaTheme="minorEastAsia"/>
          <w:bCs/>
          <w:color w:val="auto"/>
          <w:sz w:val="28"/>
          <w:szCs w:val="28"/>
          <w:highlight w:val="none"/>
          <w:lang w:val="en-US" w:eastAsia="zh-CN"/>
        </w:rPr>
        <w:t>纳入统计</w:t>
      </w:r>
      <w:r>
        <w:rPr>
          <w:rFonts w:hint="eastAsia" w:eastAsiaTheme="minorEastAsia"/>
          <w:bCs/>
          <w:color w:val="auto"/>
          <w:sz w:val="28"/>
          <w:szCs w:val="28"/>
          <w:highlight w:val="none"/>
        </w:rPr>
        <w:t>。</w:t>
      </w:r>
    </w:p>
    <w:p w14:paraId="00C51211">
      <w:pPr>
        <w:rPr>
          <w:highlight w:val="non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CEE560B"/>
    <w:multiLevelType w:val="singleLevel"/>
    <w:tmpl w:val="3CEE560B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4D84F753"/>
    <w:multiLevelType w:val="singleLevel"/>
    <w:tmpl w:val="4D84F753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4B3F23"/>
    <w:rsid w:val="1B5143B1"/>
    <w:rsid w:val="1EA21A14"/>
    <w:rsid w:val="4674757D"/>
    <w:rsid w:val="648A1EBA"/>
    <w:rsid w:val="65EE47FE"/>
    <w:rsid w:val="74CB1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line="360" w:lineRule="auto"/>
      <w:ind w:firstLine="200" w:firstLineChars="200"/>
    </w:pPr>
    <w:rPr>
      <w:rFonts w:ascii="Arial" w:hAnsi="Arial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248</Words>
  <Characters>255</Characters>
  <Lines>0</Lines>
  <Paragraphs>0</Paragraphs>
  <TotalTime>1</TotalTime>
  <ScaleCrop>false</ScaleCrop>
  <LinksUpToDate>false</LinksUpToDate>
  <CharactersWithSpaces>256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2025-01-23T02:59:00Z</dcterms:created>
  <dc:creator>34945</dc:creator>
  <cp:lastModifiedBy>hx</cp:lastModifiedBy>
  <dcterms:modified xsi:type="dcterms:W3CDTF">2025-02-24T01:27:06Z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KSOTemplateDocerSaveRecord">
    <vt:lpwstr>eyJoZGlkIjoiMTNlNTg2NWRkZmY0NTUzNjBjNjIzMGJhNGY2ZmJmMTQiLCJ1c2VySWQiOiI3MDQ1OTM0NTIifQ==</vt:lpwstr>
  </property>
  <property fmtid="{D5CDD505-2E9C-101B-9397-08002B2CF9AE}" pid="4" name="ICV">
    <vt:lpwstr>2771367E38A34C8AA056294DC7809427_12</vt:lpwstr>
  </property>
</Properties>
</file>