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ECCE">
      <w:pPr>
        <w:spacing w:before="0" w:after="0" w:line="360" w:lineRule="auto"/>
        <w:jc w:val="left"/>
        <w:outlineLvl w:val="1"/>
        <w:rPr>
          <w:rFonts w:hint="eastAsia" w:ascii="宋体" w:hAnsi="宋体" w:eastAsia="宋体" w:cs="宋体"/>
          <w:b/>
          <w:bCs/>
          <w:sz w:val="28"/>
          <w:szCs w:val="28"/>
          <w:lang w:val="en-US"/>
        </w:rPr>
      </w:pPr>
      <w:r>
        <w:rPr>
          <w:rFonts w:hint="eastAsia" w:ascii="仿宋_GB2312" w:eastAsia="仿宋_GB2312" w:hAnsiTheme="minorHAnsi" w:cstheme="minorBidi"/>
          <w:sz w:val="30"/>
          <w:szCs w:val="30"/>
        </w:rPr>
        <w:t>附件</w:t>
      </w:r>
      <w:r>
        <w:rPr>
          <w:rFonts w:hint="eastAsia" w:ascii="仿宋_GB2312" w:eastAsia="仿宋_GB2312" w:cstheme="minorBidi"/>
          <w:sz w:val="30"/>
          <w:szCs w:val="30"/>
          <w:lang w:val="en-US" w:eastAsia="zh-CN"/>
        </w:rPr>
        <w:t>4</w:t>
      </w:r>
    </w:p>
    <w:p w14:paraId="062DC331">
      <w:pPr>
        <w:spacing w:before="0" w:after="0" w:line="360" w:lineRule="auto"/>
        <w:jc w:val="center"/>
        <w:outlineLvl w:val="1"/>
        <w:rPr>
          <w:rFonts w:ascii="宋体" w:hAnsi="宋体" w:eastAsia="宋体" w:cs="Tahoma"/>
          <w:b/>
          <w:bCs/>
          <w:sz w:val="32"/>
          <w:szCs w:val="32"/>
        </w:rPr>
      </w:pPr>
      <w:r>
        <w:rPr>
          <w:rFonts w:hint="eastAsia" w:ascii="宋体" w:hAnsi="宋体" w:eastAsia="宋体" w:cs="宋体"/>
          <w:b/>
          <w:bCs/>
          <w:sz w:val="32"/>
          <w:szCs w:val="32"/>
          <w:lang w:val="en-US"/>
        </w:rPr>
        <w:t>大德路11号项目智慧立体停车场设计任务书</w:t>
      </w:r>
    </w:p>
    <w:p w14:paraId="3CBD2125">
      <w:pPr>
        <w:keepNext w:val="0"/>
        <w:keepLines w:val="0"/>
        <w:pageBreakBefore w:val="0"/>
        <w:widowControl w:val="0"/>
        <w:kinsoku/>
        <w:wordWrap/>
        <w:overflowPunct/>
        <w:topLinePunct w:val="0"/>
        <w:bidi w:val="0"/>
        <w:spacing w:line="288" w:lineRule="auto"/>
        <w:ind w:firstLine="482" w:firstLineChars="200"/>
        <w:textAlignment w:val="auto"/>
        <w:outlineLvl w:val="2"/>
        <w:rPr>
          <w:rFonts w:ascii="仿宋" w:hAnsi="仿宋" w:eastAsia="仿宋" w:cs="Tahoma"/>
          <w:b/>
          <w:sz w:val="24"/>
          <w:szCs w:val="24"/>
        </w:rPr>
      </w:pPr>
      <w:r>
        <w:rPr>
          <w:rFonts w:hint="eastAsia" w:ascii="仿宋" w:hAnsi="仿宋" w:eastAsia="仿宋" w:cs="Tahoma"/>
          <w:b/>
          <w:sz w:val="24"/>
          <w:szCs w:val="24"/>
        </w:rPr>
        <w:t>一、项目概况</w:t>
      </w:r>
    </w:p>
    <w:p w14:paraId="00592EB2">
      <w:pPr>
        <w:keepNext w:val="0"/>
        <w:keepLines w:val="0"/>
        <w:pageBreakBefore w:val="0"/>
        <w:widowControl w:val="0"/>
        <w:kinsoku/>
        <w:wordWrap/>
        <w:overflowPunct/>
        <w:topLinePunct w:val="0"/>
        <w:bidi w:val="0"/>
        <w:spacing w:line="288" w:lineRule="auto"/>
        <w:ind w:firstLine="480" w:firstLineChars="200"/>
        <w:textAlignment w:val="auto"/>
        <w:outlineLvl w:val="2"/>
        <w:rPr>
          <w:rFonts w:ascii="仿宋" w:hAnsi="仿宋" w:eastAsia="仿宋" w:cs="Tahoma"/>
          <w:sz w:val="24"/>
          <w:szCs w:val="24"/>
        </w:rPr>
      </w:pPr>
      <w:r>
        <w:rPr>
          <w:rFonts w:hint="eastAsia" w:ascii="仿宋" w:hAnsi="仿宋" w:eastAsia="仿宋" w:cs="Tahoma"/>
          <w:sz w:val="24"/>
          <w:szCs w:val="24"/>
        </w:rPr>
        <w:t>1.1项目名称：</w:t>
      </w:r>
      <w:r>
        <w:rPr>
          <w:rFonts w:hint="eastAsia" w:ascii="仿宋" w:hAnsi="仿宋" w:eastAsia="仿宋" w:cs="Tahoma"/>
          <w:sz w:val="24"/>
          <w:szCs w:val="24"/>
          <w:lang w:val="en-US" w:eastAsia="zh-CN"/>
        </w:rPr>
        <w:t>大德路11号项目智慧立体停车场设计服务</w:t>
      </w:r>
    </w:p>
    <w:p w14:paraId="08DBBFBB">
      <w:pPr>
        <w:keepNext w:val="0"/>
        <w:keepLines w:val="0"/>
        <w:pageBreakBefore w:val="0"/>
        <w:widowControl w:val="0"/>
        <w:kinsoku/>
        <w:wordWrap/>
        <w:overflowPunct/>
        <w:topLinePunct w:val="0"/>
        <w:bidi w:val="0"/>
        <w:spacing w:line="288" w:lineRule="auto"/>
        <w:ind w:firstLine="480" w:firstLineChars="200"/>
        <w:textAlignment w:val="auto"/>
        <w:outlineLvl w:val="2"/>
        <w:rPr>
          <w:rFonts w:ascii="仿宋" w:hAnsi="仿宋" w:eastAsia="仿宋" w:cs="Tahoma"/>
          <w:sz w:val="24"/>
          <w:szCs w:val="24"/>
        </w:rPr>
      </w:pPr>
      <w:r>
        <w:rPr>
          <w:rFonts w:hint="eastAsia" w:ascii="仿宋" w:hAnsi="仿宋" w:eastAsia="仿宋" w:cs="Tahoma"/>
          <w:sz w:val="24"/>
          <w:szCs w:val="24"/>
        </w:rPr>
        <w:t>1.2项目地点：</w:t>
      </w:r>
      <w:r>
        <w:rPr>
          <w:rFonts w:hint="eastAsia" w:ascii="仿宋" w:hAnsi="仿宋" w:eastAsia="仿宋" w:cs="Tahoma"/>
          <w:sz w:val="24"/>
          <w:szCs w:val="24"/>
          <w:lang w:val="en-US" w:eastAsia="zh-CN"/>
        </w:rPr>
        <w:t>广东省越秀区大德路11号地块</w:t>
      </w:r>
    </w:p>
    <w:p w14:paraId="7413CF3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rPr>
        <w:t>1.3项目建设内容与规模：</w:t>
      </w:r>
    </w:p>
    <w:p w14:paraId="4B3B0EED">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项目位于广州市越秀区大德路11号，面积为1752.13平方米，现状作为地面停车场使用，为提高项目的空间利用高效性，增加停车容量，同时</w:t>
      </w:r>
      <w:r>
        <w:rPr>
          <w:rFonts w:hint="eastAsia" w:ascii="仿宋" w:hAnsi="仿宋" w:eastAsia="仿宋" w:cs="Tahoma"/>
          <w:sz w:val="24"/>
          <w:szCs w:val="24"/>
        </w:rPr>
        <w:t>缓解区域停车压力，满足新能源汽车充电需求，提升城市形象，决定建设一座集智能停车与充电服务为一体的现代化智能停车场。</w:t>
      </w:r>
      <w:bookmarkStart w:id="1" w:name="_GoBack"/>
      <w:bookmarkEnd w:id="1"/>
    </w:p>
    <w:p w14:paraId="3818BA87">
      <w:pPr>
        <w:keepNext w:val="0"/>
        <w:keepLines w:val="0"/>
        <w:pageBreakBefore w:val="0"/>
        <w:widowControl w:val="0"/>
        <w:kinsoku/>
        <w:wordWrap/>
        <w:overflowPunct/>
        <w:topLinePunct w:val="0"/>
        <w:bidi w:val="0"/>
        <w:spacing w:line="288" w:lineRule="auto"/>
        <w:ind w:firstLine="482" w:firstLineChars="200"/>
        <w:textAlignment w:val="auto"/>
        <w:outlineLvl w:val="2"/>
        <w:rPr>
          <w:rFonts w:hint="default" w:ascii="仿宋" w:hAnsi="仿宋" w:eastAsia="仿宋" w:cs="Tahoma"/>
          <w:b/>
          <w:sz w:val="24"/>
          <w:szCs w:val="24"/>
          <w:lang w:val="en-US" w:eastAsia="zh-CN"/>
        </w:rPr>
      </w:pPr>
      <w:r>
        <w:rPr>
          <w:rFonts w:hint="eastAsia" w:ascii="仿宋" w:hAnsi="仿宋" w:eastAsia="仿宋" w:cs="Tahoma"/>
          <w:b/>
          <w:sz w:val="24"/>
          <w:szCs w:val="24"/>
        </w:rPr>
        <w:t>二、</w:t>
      </w:r>
      <w:r>
        <w:rPr>
          <w:rFonts w:hint="eastAsia" w:ascii="仿宋" w:hAnsi="仿宋" w:eastAsia="仿宋" w:cs="Tahoma"/>
          <w:b/>
          <w:sz w:val="24"/>
          <w:szCs w:val="24"/>
          <w:lang w:val="en-US" w:eastAsia="zh-CN"/>
        </w:rPr>
        <w:t>项目目标</w:t>
      </w:r>
    </w:p>
    <w:p w14:paraId="0B34CED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2.1</w:t>
      </w:r>
      <w:r>
        <w:rPr>
          <w:rFonts w:hint="eastAsia" w:ascii="仿宋" w:hAnsi="仿宋" w:eastAsia="仿宋" w:cs="Tahoma"/>
          <w:sz w:val="24"/>
          <w:szCs w:val="24"/>
        </w:rPr>
        <w:t>优化停车资源配置：通过合理规划智能停车库和地面停车位，提高停车场的空间利用率，增加停车位数量，有效缓解停车难题。</w:t>
      </w:r>
    </w:p>
    <w:p w14:paraId="199A288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2.2</w:t>
      </w:r>
      <w:r>
        <w:rPr>
          <w:rFonts w:hint="eastAsia" w:ascii="仿宋" w:hAnsi="仿宋" w:eastAsia="仿宋" w:cs="Tahoma"/>
          <w:sz w:val="24"/>
          <w:szCs w:val="24"/>
        </w:rPr>
        <w:t>提供便捷充电服务：科学配置地面充电停车位，满足新能源汽车的充电需求，为车主提供便捷、高效的充电体验。</w:t>
      </w:r>
    </w:p>
    <w:p w14:paraId="1740B0A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2.3</w:t>
      </w:r>
      <w:r>
        <w:rPr>
          <w:rFonts w:hint="eastAsia" w:ascii="仿宋" w:hAnsi="仿宋" w:eastAsia="仿宋" w:cs="Tahoma"/>
          <w:sz w:val="24"/>
          <w:szCs w:val="24"/>
        </w:rPr>
        <w:t>打造智能化管理体系：引入先进的智能停车管理系统，实现车辆出入、车位管理、收费结算等环节的自动化和信息化，降低运营成本，提升管理效率。</w:t>
      </w:r>
    </w:p>
    <w:p w14:paraId="6C771567">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2.4</w:t>
      </w:r>
      <w:r>
        <w:rPr>
          <w:rFonts w:hint="eastAsia" w:ascii="仿宋" w:hAnsi="仿宋" w:eastAsia="仿宋" w:cs="Tahoma"/>
          <w:sz w:val="24"/>
          <w:szCs w:val="24"/>
        </w:rPr>
        <w:t>塑造城市新形象：设计独特的停车场外立面造型，使其成为城市景观的一部分，提升城市的整体形象。</w:t>
      </w:r>
    </w:p>
    <w:p w14:paraId="16A02F6C">
      <w:pPr>
        <w:pStyle w:val="12"/>
        <w:keepNext w:val="0"/>
        <w:keepLines w:val="0"/>
        <w:pageBreakBefore w:val="0"/>
        <w:widowControl w:val="0"/>
        <w:numPr>
          <w:ilvl w:val="0"/>
          <w:numId w:val="1"/>
        </w:numPr>
        <w:kinsoku/>
        <w:wordWrap/>
        <w:overflowPunct/>
        <w:topLinePunct w:val="0"/>
        <w:bidi w:val="0"/>
        <w:spacing w:line="288" w:lineRule="auto"/>
        <w:ind w:firstLine="482" w:firstLineChars="200"/>
        <w:textAlignment w:val="auto"/>
        <w:rPr>
          <w:rFonts w:hint="eastAsia"/>
        </w:rPr>
      </w:pPr>
      <w:r>
        <w:rPr>
          <w:rFonts w:hint="eastAsia" w:ascii="仿宋" w:hAnsi="仿宋" w:eastAsia="仿宋" w:cs="Tahoma"/>
          <w:b/>
          <w:color w:val="auto"/>
          <w:kern w:val="2"/>
          <w:sz w:val="24"/>
          <w:szCs w:val="24"/>
          <w:lang w:val="en-US" w:eastAsia="zh-CN" w:bidi="ar-SA"/>
        </w:rPr>
        <w:t>设计要求</w:t>
      </w:r>
    </w:p>
    <w:p w14:paraId="29DA0472">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w:t>
      </w:r>
      <w:r>
        <w:rPr>
          <w:rFonts w:hint="eastAsia" w:ascii="仿宋" w:hAnsi="仿宋" w:eastAsia="仿宋" w:cs="Tahoma"/>
          <w:sz w:val="24"/>
          <w:szCs w:val="24"/>
        </w:rPr>
        <w:t>场地规划</w:t>
      </w:r>
    </w:p>
    <w:p w14:paraId="33166908">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3.1.1功能分区</w:t>
      </w:r>
      <w:r>
        <w:rPr>
          <w:rFonts w:hint="eastAsia" w:ascii="仿宋" w:hAnsi="仿宋" w:eastAsia="仿宋" w:cs="Tahoma"/>
          <w:sz w:val="24"/>
          <w:szCs w:val="24"/>
        </w:rPr>
        <w:t>：合理划分智能停车库区、地面停车区、充电停车位区、车辆进出通道、管理室、设备间等功能区域。确保各功能区域之间衔接顺畅，车辆和人员通行便捷，互不干扰。</w:t>
      </w:r>
    </w:p>
    <w:p w14:paraId="2639E9B2">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3.1.2</w:t>
      </w:r>
      <w:r>
        <w:rPr>
          <w:rFonts w:hint="eastAsia" w:ascii="仿宋" w:hAnsi="仿宋" w:eastAsia="仿宋" w:cs="Tahoma"/>
          <w:sz w:val="24"/>
          <w:szCs w:val="24"/>
        </w:rPr>
        <w:t>安全距离</w:t>
      </w:r>
      <w:r>
        <w:rPr>
          <w:rFonts w:hint="eastAsia" w:ascii="仿宋" w:hAnsi="仿宋" w:eastAsia="仿宋" w:cs="Tahoma"/>
          <w:sz w:val="24"/>
          <w:szCs w:val="24"/>
          <w:lang w:eastAsia="zh-CN"/>
        </w:rPr>
        <w:t>：</w:t>
      </w:r>
      <w:r>
        <w:rPr>
          <w:rFonts w:hint="eastAsia" w:ascii="仿宋" w:hAnsi="仿宋" w:eastAsia="仿宋" w:cs="Tahoma"/>
          <w:sz w:val="24"/>
          <w:szCs w:val="24"/>
        </w:rPr>
        <w:t>与周边建筑物应保持足够的防火间距，根据建筑物的耐火等级和停车库的规模等因素确定</w:t>
      </w:r>
      <w:r>
        <w:rPr>
          <w:rFonts w:hint="eastAsia" w:ascii="仿宋" w:hAnsi="仿宋" w:eastAsia="仿宋" w:cs="Tahoma"/>
          <w:sz w:val="24"/>
          <w:szCs w:val="24"/>
          <w:lang w:eastAsia="zh-CN"/>
        </w:rPr>
        <w:t>。</w:t>
      </w:r>
    </w:p>
    <w:p w14:paraId="11F8F04E">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3.1.3</w:t>
      </w:r>
      <w:r>
        <w:rPr>
          <w:rFonts w:hint="eastAsia" w:ascii="仿宋" w:hAnsi="仿宋" w:eastAsia="仿宋" w:cs="Tahoma"/>
          <w:sz w:val="24"/>
          <w:szCs w:val="24"/>
        </w:rPr>
        <w:t>视线与采光</w:t>
      </w:r>
      <w:r>
        <w:rPr>
          <w:rFonts w:hint="eastAsia" w:ascii="仿宋" w:hAnsi="仿宋" w:eastAsia="仿宋" w:cs="Tahoma"/>
          <w:sz w:val="24"/>
          <w:szCs w:val="24"/>
          <w:lang w:eastAsia="zh-CN"/>
        </w:rPr>
        <w:t>：</w:t>
      </w:r>
      <w:r>
        <w:rPr>
          <w:rFonts w:hint="eastAsia" w:ascii="仿宋" w:hAnsi="仿宋" w:eastAsia="仿宋" w:cs="Tahoma"/>
          <w:sz w:val="24"/>
          <w:szCs w:val="24"/>
        </w:rPr>
        <w:t>停车库的设计应避免对周边建筑物的采光造成严重遮挡，尤其是在建筑物的主要采光面。可通过合理规划停车库的高度、位置以及采用透光性好的建筑材料等方式来减少影响。</w:t>
      </w:r>
    </w:p>
    <w:p w14:paraId="64ABF0C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3.1.4</w:t>
      </w:r>
      <w:r>
        <w:rPr>
          <w:rFonts w:hint="eastAsia" w:ascii="仿宋" w:hAnsi="仿宋" w:eastAsia="仿宋" w:cs="Tahoma"/>
          <w:sz w:val="24"/>
          <w:szCs w:val="24"/>
        </w:rPr>
        <w:t>噪声与振动</w:t>
      </w:r>
      <w:r>
        <w:rPr>
          <w:rFonts w:hint="eastAsia" w:ascii="仿宋" w:hAnsi="仿宋" w:eastAsia="仿宋" w:cs="Tahoma"/>
          <w:sz w:val="24"/>
          <w:szCs w:val="24"/>
          <w:lang w:eastAsia="zh-CN"/>
        </w:rPr>
        <w:t>：</w:t>
      </w:r>
      <w:r>
        <w:rPr>
          <w:rFonts w:hint="eastAsia" w:ascii="仿宋" w:hAnsi="仿宋" w:eastAsia="仿宋" w:cs="Tahoma"/>
          <w:sz w:val="24"/>
          <w:szCs w:val="24"/>
        </w:rPr>
        <w:t>选择低噪声的停车设备和通风、排水等系统，并采取有效的减振降噪措施，如安装减震垫、消声器等，将噪声和振动控制在合理范围内，减少对周边建筑物内居民生活和工作的影响。</w:t>
      </w:r>
    </w:p>
    <w:p w14:paraId="3C23F02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3.1.5</w:t>
      </w:r>
      <w:r>
        <w:rPr>
          <w:rFonts w:hint="eastAsia" w:ascii="仿宋" w:hAnsi="仿宋" w:eastAsia="仿宋" w:cs="Tahoma"/>
          <w:sz w:val="24"/>
          <w:szCs w:val="24"/>
        </w:rPr>
        <w:t>交通与流线</w:t>
      </w:r>
      <w:r>
        <w:rPr>
          <w:rFonts w:hint="eastAsia" w:ascii="仿宋" w:hAnsi="仿宋" w:eastAsia="仿宋" w:cs="Tahoma"/>
          <w:sz w:val="24"/>
          <w:szCs w:val="24"/>
          <w:lang w:eastAsia="zh-CN"/>
        </w:rPr>
        <w:t>：</w:t>
      </w:r>
      <w:r>
        <w:rPr>
          <w:rFonts w:hint="eastAsia" w:ascii="仿宋" w:hAnsi="仿宋" w:eastAsia="仿宋" w:cs="Tahoma"/>
          <w:sz w:val="24"/>
          <w:szCs w:val="24"/>
        </w:rPr>
        <w:t>避免因停车库的出入口设置导致周边交通拥堵，影响周边建筑物居民的出行。应合理规划车辆进出流线，与周边道路系统顺畅衔接，必要时设置交通疏导设施。考虑行人通行安全，设置专用的人行通道，避免车辆与行人的流线交叉，保障周边建筑物居民的日常出行安全。</w:t>
      </w:r>
    </w:p>
    <w:p w14:paraId="4A39400A">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3.2</w:t>
      </w:r>
      <w:r>
        <w:rPr>
          <w:rFonts w:hint="eastAsia" w:ascii="仿宋" w:hAnsi="仿宋" w:eastAsia="仿宋" w:cs="Tahoma"/>
          <w:sz w:val="24"/>
          <w:szCs w:val="24"/>
        </w:rPr>
        <w:t>智能停车库选型</w:t>
      </w:r>
    </w:p>
    <w:p w14:paraId="6B8A016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3.2.1</w:t>
      </w:r>
      <w:r>
        <w:rPr>
          <w:rFonts w:hint="eastAsia" w:ascii="仿宋" w:hAnsi="仿宋" w:eastAsia="仿宋" w:cs="Tahoma"/>
          <w:sz w:val="24"/>
          <w:szCs w:val="24"/>
        </w:rPr>
        <w:t>选型原则：根据场地条件、停车需求、预算以及运营管理要求，选择合适的智能停车库类型。充分考虑设备的</w:t>
      </w:r>
      <w:r>
        <w:rPr>
          <w:rFonts w:hint="eastAsia" w:ascii="仿宋" w:hAnsi="仿宋" w:eastAsia="仿宋" w:cs="Tahoma"/>
          <w:sz w:val="24"/>
          <w:szCs w:val="24"/>
          <w:lang w:val="en-US" w:eastAsia="zh-CN"/>
        </w:rPr>
        <w:t>建设成本、</w:t>
      </w:r>
      <w:r>
        <w:rPr>
          <w:rFonts w:hint="eastAsia" w:ascii="仿宋" w:hAnsi="仿宋" w:eastAsia="仿宋" w:cs="Tahoma"/>
          <w:sz w:val="24"/>
          <w:szCs w:val="24"/>
        </w:rPr>
        <w:t>空间利用率、存取车效率、安全性、可靠性以及后期</w:t>
      </w:r>
      <w:r>
        <w:rPr>
          <w:rFonts w:hint="eastAsia" w:ascii="仿宋" w:hAnsi="仿宋" w:eastAsia="仿宋" w:cs="Tahoma"/>
          <w:sz w:val="24"/>
          <w:szCs w:val="24"/>
          <w:lang w:val="en-US" w:eastAsia="zh-CN"/>
        </w:rPr>
        <w:t>运营、</w:t>
      </w:r>
      <w:r>
        <w:rPr>
          <w:rFonts w:hint="eastAsia" w:ascii="仿宋" w:hAnsi="仿宋" w:eastAsia="仿宋" w:cs="Tahoma"/>
          <w:sz w:val="24"/>
          <w:szCs w:val="24"/>
        </w:rPr>
        <w:t>维护成本等因素。</w:t>
      </w:r>
    </w:p>
    <w:p w14:paraId="7A837A3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3.2.2</w:t>
      </w:r>
      <w:r>
        <w:rPr>
          <w:rFonts w:hint="eastAsia" w:ascii="仿宋" w:hAnsi="仿宋" w:eastAsia="仿宋" w:cs="Tahoma"/>
          <w:sz w:val="24"/>
          <w:szCs w:val="24"/>
        </w:rPr>
        <w:t>推荐类型：可供选择的智能停车库类型包括升降横移式、垂直循环式、垂直升降式、巷道堆垛式等。需详细阐述所选类型的特点、优势以及与本项目的适配性。</w:t>
      </w:r>
    </w:p>
    <w:p w14:paraId="53E2F8AE">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3.3</w:t>
      </w:r>
      <w:r>
        <w:rPr>
          <w:rFonts w:hint="eastAsia" w:ascii="仿宋" w:hAnsi="仿宋" w:eastAsia="仿宋" w:cs="Tahoma"/>
          <w:sz w:val="24"/>
          <w:szCs w:val="24"/>
        </w:rPr>
        <w:t>外立面造型设计</w:t>
      </w:r>
    </w:p>
    <w:p w14:paraId="0943212F">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3.3.1</w:t>
      </w:r>
      <w:r>
        <w:rPr>
          <w:rFonts w:hint="eastAsia" w:ascii="仿宋" w:hAnsi="仿宋" w:eastAsia="仿宋" w:cs="Tahoma"/>
          <w:sz w:val="24"/>
          <w:szCs w:val="24"/>
        </w:rPr>
        <w:t>设计理念：外立面造型设计应遵循与周边环境相协调、体现科技感和现代感的原则，同时考虑停车场的功能性和实用性。通过独特的设计手法，打造具有标志性的建筑外观，使其成为城市景观的亮点。</w:t>
      </w:r>
    </w:p>
    <w:p w14:paraId="5BD55A3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3.3.2</w:t>
      </w:r>
      <w:r>
        <w:rPr>
          <w:rFonts w:hint="eastAsia" w:ascii="仿宋" w:hAnsi="仿宋" w:eastAsia="仿宋" w:cs="Tahoma"/>
          <w:sz w:val="24"/>
          <w:szCs w:val="24"/>
        </w:rPr>
        <w:t>设计元素：可运用线条、色彩、材质等设计元素，营造出简洁、大气、富有活力的视觉效果。展现停车场的科技感和时尚感。同时，可在立面上融入</w:t>
      </w:r>
      <w:r>
        <w:rPr>
          <w:rFonts w:hint="eastAsia" w:ascii="仿宋" w:hAnsi="仿宋" w:eastAsia="仿宋" w:cs="Tahoma"/>
          <w:sz w:val="24"/>
          <w:szCs w:val="24"/>
          <w:lang w:val="en-US" w:eastAsia="zh-CN"/>
        </w:rPr>
        <w:t>岭南文化等</w:t>
      </w:r>
      <w:r>
        <w:rPr>
          <w:rFonts w:hint="eastAsia" w:ascii="仿宋" w:hAnsi="仿宋" w:eastAsia="仿宋" w:cs="Tahoma"/>
          <w:sz w:val="24"/>
          <w:szCs w:val="24"/>
        </w:rPr>
        <w:t>元素，增强停车场的辨识度。</w:t>
      </w:r>
    </w:p>
    <w:p w14:paraId="0BBE2973">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3.4</w:t>
      </w:r>
      <w:r>
        <w:rPr>
          <w:rFonts w:hint="eastAsia" w:ascii="仿宋" w:hAnsi="仿宋" w:eastAsia="仿宋" w:cs="Tahoma"/>
          <w:sz w:val="24"/>
          <w:szCs w:val="24"/>
        </w:rPr>
        <w:t>地面充电停车位配置</w:t>
      </w:r>
    </w:p>
    <w:p w14:paraId="22EE2139">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3.4.1</w:t>
      </w:r>
      <w:r>
        <w:rPr>
          <w:rFonts w:hint="eastAsia" w:ascii="仿宋" w:hAnsi="仿宋" w:eastAsia="仿宋" w:cs="Tahoma"/>
          <w:sz w:val="24"/>
          <w:szCs w:val="24"/>
        </w:rPr>
        <w:t>配置数量：根据周边新能源汽车保有量、停车场使用需求以及发展趋势，合理规划地面充电停车位的数量。</w:t>
      </w:r>
    </w:p>
    <w:p w14:paraId="38A82DC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3.4.2</w:t>
      </w:r>
      <w:r>
        <w:rPr>
          <w:rFonts w:hint="eastAsia" w:ascii="仿宋" w:hAnsi="仿宋" w:eastAsia="仿宋" w:cs="Tahoma"/>
          <w:sz w:val="24"/>
          <w:szCs w:val="24"/>
        </w:rPr>
        <w:t>充电设备选型：提供多种充电方式，包括直流快充、交流慢充等，满足不同车主的充电需求。充电桩应具备智能化管理功能，可通过手机APP远程操作，实时监控充电状态、查询充电记录和费用。</w:t>
      </w:r>
      <w:r>
        <w:rPr>
          <w:rFonts w:hint="eastAsia" w:ascii="仿宋" w:hAnsi="仿宋" w:eastAsia="仿宋" w:cs="Tahoma"/>
          <w:sz w:val="24"/>
          <w:szCs w:val="24"/>
          <w:lang w:eastAsia="zh"/>
        </w:rPr>
        <w:t>乙方提交的充电设备选型清单应包含至少三家国际一线品牌供应商参数对比。</w:t>
      </w:r>
    </w:p>
    <w:p w14:paraId="6D9D255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3.4.3</w:t>
      </w:r>
      <w:r>
        <w:rPr>
          <w:rFonts w:hint="eastAsia" w:ascii="仿宋" w:hAnsi="仿宋" w:eastAsia="仿宋" w:cs="Tahoma"/>
          <w:sz w:val="24"/>
          <w:szCs w:val="24"/>
        </w:rPr>
        <w:t>布局规划：将充电停车位设置在方便车辆进出的位置，避免与其他停车位和通道相互干扰。同时，考虑充电设备的安装和维护空间，以及电缆铺设的便利性。</w:t>
      </w:r>
    </w:p>
    <w:p w14:paraId="7F44CA8E">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3.5</w:t>
      </w:r>
      <w:r>
        <w:rPr>
          <w:rFonts w:hint="eastAsia" w:ascii="仿宋" w:hAnsi="仿宋" w:eastAsia="仿宋" w:cs="Tahoma"/>
          <w:sz w:val="24"/>
          <w:szCs w:val="24"/>
        </w:rPr>
        <w:t>用电增容设计</w:t>
      </w:r>
    </w:p>
    <w:p w14:paraId="1E064DE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3.5.1</w:t>
      </w:r>
      <w:r>
        <w:rPr>
          <w:rFonts w:hint="eastAsia" w:ascii="仿宋" w:hAnsi="仿宋" w:eastAsia="仿宋" w:cs="Tahoma"/>
          <w:sz w:val="24"/>
          <w:szCs w:val="24"/>
        </w:rPr>
        <w:t>负荷计算：根据智能停车库设备、照明系统、通风系统、消防系统以及地面充电停车位等的用电需求，进行详细的负荷计算。考虑设备的同时使用系数、功率因数等因素，准确确定停车场的总用电负荷。</w:t>
      </w:r>
    </w:p>
    <w:p w14:paraId="0DDC1A98">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3.5.2</w:t>
      </w:r>
      <w:r>
        <w:rPr>
          <w:rFonts w:hint="eastAsia" w:ascii="仿宋" w:hAnsi="仿宋" w:eastAsia="仿宋" w:cs="Tahoma"/>
          <w:sz w:val="24"/>
          <w:szCs w:val="24"/>
        </w:rPr>
        <w:t>增容方案：依据负荷计算结果，结合现有供电条件，制定合理的用电增容方案。确定是否需要申请新的变压器，以及变压器的容量、型号等参数。同时，设计完善的供配电系统，包括高低压配电柜、电缆敷设、配电箱等，确保电力供应的稳定性和可靠性。</w:t>
      </w:r>
    </w:p>
    <w:p w14:paraId="6A2E2E19">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3.6</w:t>
      </w:r>
      <w:r>
        <w:rPr>
          <w:rFonts w:hint="eastAsia" w:ascii="仿宋" w:hAnsi="仿宋" w:eastAsia="仿宋" w:cs="Tahoma"/>
          <w:sz w:val="24"/>
          <w:szCs w:val="24"/>
        </w:rPr>
        <w:t>智能停车库设置基础设计要求</w:t>
      </w:r>
    </w:p>
    <w:p w14:paraId="7303304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rPr>
      </w:pPr>
      <w:r>
        <w:rPr>
          <w:rFonts w:hint="eastAsia" w:ascii="仿宋" w:hAnsi="仿宋" w:eastAsia="仿宋" w:cs="Tahoma"/>
          <w:sz w:val="24"/>
          <w:szCs w:val="24"/>
        </w:rPr>
        <w:t>根据</w:t>
      </w:r>
      <w:r>
        <w:rPr>
          <w:rFonts w:hint="eastAsia" w:ascii="仿宋" w:hAnsi="仿宋" w:eastAsia="仿宋" w:cs="Tahoma"/>
          <w:sz w:val="24"/>
          <w:szCs w:val="24"/>
          <w:lang w:val="en-US" w:eastAsia="zh-CN"/>
        </w:rPr>
        <w:t>提供的</w:t>
      </w:r>
      <w:r>
        <w:rPr>
          <w:rFonts w:hint="eastAsia" w:ascii="仿宋" w:hAnsi="仿宋" w:eastAsia="仿宋" w:cs="Tahoma"/>
          <w:sz w:val="24"/>
          <w:szCs w:val="24"/>
        </w:rPr>
        <w:t>地质勘察结果和智能停车库的结构特点，选择合适的基础形式，如桩基础、筏板基础、独立基础等。基础设计应满足承载能力、稳定性、变形控制等要求，确保智能停车库在使用过程中的安全性。同时，考虑基础施工对周边环境的影响，制定合理的施工方案。</w:t>
      </w:r>
    </w:p>
    <w:p w14:paraId="7136712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3.7</w:t>
      </w:r>
      <w:r>
        <w:rPr>
          <w:rFonts w:hint="eastAsia" w:ascii="仿宋" w:hAnsi="仿宋" w:eastAsia="仿宋" w:cs="Tahoma"/>
          <w:sz w:val="24"/>
          <w:szCs w:val="24"/>
        </w:rPr>
        <w:t>智能管理系统</w:t>
      </w:r>
    </w:p>
    <w:p w14:paraId="285728B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3.7.1</w:t>
      </w:r>
      <w:r>
        <w:rPr>
          <w:rFonts w:hint="eastAsia" w:ascii="仿宋" w:hAnsi="仿宋" w:eastAsia="仿宋" w:cs="Tahoma"/>
          <w:sz w:val="24"/>
          <w:szCs w:val="24"/>
        </w:rPr>
        <w:t>车辆出入管理：采用先进的车牌识别系统，车辆接近停车场出入口时，系统自动识别车牌号码，记录车辆进出时间，实现快速自动放行。对固定用户、临时用户、新能源汽车用户等进行分类管理，设置相应的通行权限和收费标准。系统具备防砸车保护功能，确保车辆和人员安全。</w:t>
      </w:r>
    </w:p>
    <w:p w14:paraId="2483A893">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3.7.2</w:t>
      </w:r>
      <w:r>
        <w:rPr>
          <w:rFonts w:hint="eastAsia" w:ascii="仿宋" w:hAnsi="仿宋" w:eastAsia="仿宋" w:cs="Tahoma"/>
          <w:sz w:val="24"/>
          <w:szCs w:val="24"/>
        </w:rPr>
        <w:t>车位管理：在每个停车位安装车位检测传感器，实时采集车位的占用和空闲状态信息，并将数据传输至管理系统。管理系统可实时显示停车场内所有车位的状态，为车主和管理人员提供准确的车位信息。支持车位预约功能，车主可通过手机APP或网站提前预约车位，系统为其预留车位，并提供导航服务。</w:t>
      </w:r>
    </w:p>
    <w:p w14:paraId="378145B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3.7.3</w:t>
      </w:r>
      <w:r>
        <w:rPr>
          <w:rFonts w:hint="eastAsia" w:ascii="仿宋" w:hAnsi="仿宋" w:eastAsia="仿宋" w:cs="Tahoma"/>
          <w:sz w:val="24"/>
          <w:szCs w:val="24"/>
        </w:rPr>
        <w:t>设备监控与管理：建立设备远程监控系统，管理人员可通过管理中心的计算机或移动终端，实时监控智能停车库设备和充电设备的运行状态，包括设备的位置、运行速度、故障信息等。当设备出现故障时，系统立即发出报警信号，并推送至管理人员的手机，同时提供故障诊断和维修建议，方便管理人员及时进行维修处理。</w:t>
      </w:r>
    </w:p>
    <w:p w14:paraId="3DE91583">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3.7.4</w:t>
      </w:r>
      <w:r>
        <w:rPr>
          <w:rFonts w:hint="eastAsia" w:ascii="仿宋" w:hAnsi="仿宋" w:eastAsia="仿宋" w:cs="Tahoma"/>
          <w:sz w:val="24"/>
          <w:szCs w:val="24"/>
        </w:rPr>
        <w:t>收费管理：实现多种支付方式，如现金、微信、支付宝、银联等，同时支持无感支付，提高收费效率。根据停车时间和收费标准，系统自动计算停车费用，确保收费准确无误。具备收费记录查询和报表生成功能，方便管理人员进行财务统计和分析。</w:t>
      </w:r>
    </w:p>
    <w:p w14:paraId="6192E7C5">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3.8</w:t>
      </w:r>
      <w:r>
        <w:rPr>
          <w:rFonts w:hint="eastAsia" w:ascii="仿宋" w:hAnsi="仿宋" w:eastAsia="仿宋" w:cs="Tahoma"/>
          <w:sz w:val="24"/>
          <w:szCs w:val="24"/>
        </w:rPr>
        <w:t>安全与配套设施</w:t>
      </w:r>
    </w:p>
    <w:p w14:paraId="4AA58C5A">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3.8.1</w:t>
      </w:r>
      <w:r>
        <w:rPr>
          <w:rFonts w:hint="eastAsia" w:ascii="仿宋" w:hAnsi="仿宋" w:eastAsia="仿宋" w:cs="Tahoma"/>
          <w:sz w:val="24"/>
          <w:szCs w:val="24"/>
        </w:rPr>
        <w:t>安全防护：在停车场出入口、通道、停车区等关键位置安装高清监控摄像头，实现全方位无死角监控。监控视频保存至少</w:t>
      </w:r>
      <w:r>
        <w:rPr>
          <w:rFonts w:hint="eastAsia" w:ascii="仿宋" w:hAnsi="仿宋" w:eastAsia="仿宋" w:cs="Tahoma"/>
          <w:sz w:val="24"/>
          <w:szCs w:val="24"/>
          <w:lang w:val="en-US" w:eastAsia="zh-CN"/>
        </w:rPr>
        <w:t>15</w:t>
      </w:r>
      <w:r>
        <w:rPr>
          <w:rFonts w:hint="eastAsia" w:ascii="仿宋" w:hAnsi="仿宋" w:eastAsia="仿宋" w:cs="Tahoma"/>
          <w:sz w:val="24"/>
          <w:szCs w:val="24"/>
        </w:rPr>
        <w:t>天，以备查询。设置紧急报警按钮，方便车主在遇到紧急情况时及时求助。在智能停车库设置多重安全防护装置，如车辆限位装置、防坠落装置、光幕保护装置等，确保设备运行安全。</w:t>
      </w:r>
    </w:p>
    <w:p w14:paraId="4A254B6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eastAsia="zh-CN"/>
        </w:rPr>
      </w:pPr>
      <w:r>
        <w:rPr>
          <w:rFonts w:hint="eastAsia" w:ascii="仿宋" w:hAnsi="仿宋" w:eastAsia="仿宋" w:cs="Tahoma"/>
          <w:sz w:val="24"/>
          <w:szCs w:val="24"/>
          <w:lang w:val="en-US" w:eastAsia="zh-CN"/>
        </w:rPr>
        <w:t>3.8.2</w:t>
      </w:r>
      <w:r>
        <w:rPr>
          <w:rFonts w:hint="eastAsia" w:ascii="仿宋" w:hAnsi="仿宋" w:eastAsia="仿宋" w:cs="Tahoma"/>
          <w:sz w:val="24"/>
          <w:szCs w:val="24"/>
        </w:rPr>
        <w:t>照明系统：合理设计照明方案，选择节能、高亮度的照明灯具，确保停车场内光线充足，满足车辆行驶和人员活动的照明需求。照明系统应具备分区控制和定时开关功能，降低能耗</w:t>
      </w:r>
      <w:r>
        <w:rPr>
          <w:rFonts w:hint="eastAsia" w:ascii="仿宋" w:hAnsi="仿宋" w:eastAsia="仿宋" w:cs="Tahoma"/>
          <w:sz w:val="24"/>
          <w:szCs w:val="24"/>
          <w:lang w:eastAsia="zh-CN"/>
        </w:rPr>
        <w:t>，</w:t>
      </w:r>
    </w:p>
    <w:p w14:paraId="6CCE9D23">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b/>
          <w:color w:val="auto"/>
          <w:kern w:val="2"/>
          <w:sz w:val="24"/>
          <w:szCs w:val="24"/>
          <w:lang w:val="en-US" w:eastAsia="zh-CN" w:bidi="ar-SA"/>
        </w:rPr>
      </w:pPr>
      <w:r>
        <w:rPr>
          <w:rFonts w:hint="eastAsia" w:ascii="仿宋" w:hAnsi="仿宋" w:eastAsia="仿宋" w:cs="Tahoma"/>
          <w:sz w:val="24"/>
          <w:szCs w:val="24"/>
          <w:lang w:val="en-US" w:eastAsia="zh-CN"/>
        </w:rPr>
        <w:t>3.8.3</w:t>
      </w:r>
      <w:r>
        <w:rPr>
          <w:rFonts w:hint="eastAsia" w:ascii="仿宋" w:hAnsi="仿宋" w:eastAsia="仿宋" w:cs="Tahoma"/>
          <w:sz w:val="24"/>
          <w:szCs w:val="24"/>
        </w:rPr>
        <w:t>消防设施：按照国家相关消防规范要求，配置消防器材和设施，如灭火器、消火栓、火灾自动报警系统、消防应急照明和疏散指示标志等。</w:t>
      </w:r>
    </w:p>
    <w:p w14:paraId="7DFCD0F6">
      <w:pPr>
        <w:keepNext w:val="0"/>
        <w:keepLines w:val="0"/>
        <w:pageBreakBefore w:val="0"/>
        <w:widowControl w:val="0"/>
        <w:numPr>
          <w:ilvl w:val="0"/>
          <w:numId w:val="1"/>
        </w:numPr>
        <w:kinsoku/>
        <w:wordWrap/>
        <w:overflowPunct/>
        <w:topLinePunct w:val="0"/>
        <w:bidi w:val="0"/>
        <w:adjustRightInd w:val="0"/>
        <w:snapToGrid w:val="0"/>
        <w:spacing w:before="156" w:beforeLines="50" w:line="288" w:lineRule="auto"/>
        <w:ind w:left="0" w:leftChars="0" w:firstLine="482" w:firstLineChars="200"/>
        <w:textAlignment w:val="auto"/>
        <w:rPr>
          <w:rFonts w:hint="eastAsia" w:ascii="仿宋" w:hAnsi="仿宋" w:eastAsia="仿宋" w:cs="宋体"/>
          <w:b/>
          <w:bCs/>
          <w:sz w:val="24"/>
          <w:szCs w:val="24"/>
        </w:rPr>
      </w:pPr>
      <w:bookmarkStart w:id="0" w:name="_Hlk98776556"/>
      <w:r>
        <w:rPr>
          <w:rFonts w:hint="eastAsia" w:ascii="仿宋" w:hAnsi="仿宋" w:eastAsia="仿宋" w:cs="宋体"/>
          <w:b/>
          <w:bCs/>
          <w:sz w:val="24"/>
          <w:szCs w:val="24"/>
        </w:rPr>
        <w:t>设计依据、设计原则</w:t>
      </w:r>
    </w:p>
    <w:p w14:paraId="6490A18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4.1相关标准规范：《停车场建设和管理暂行规定》《机械式停车设备通用安全要求》GB 17907 - 2010、《车库建筑设计规范》JGJ 100 - 2015、《电动汽车充电基础设施设计与安装》18D705 - 2、《建筑设计防火规范》GB 50016 - 2014（2018年版）、《供配电系统设计规范》GB 50052 - 2009、《智能建筑设计标准》GB/T 50314 - 2015。</w:t>
      </w:r>
    </w:p>
    <w:p w14:paraId="4D7D5AD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宋体"/>
          <w:b/>
          <w:bCs/>
          <w:sz w:val="24"/>
          <w:szCs w:val="24"/>
        </w:rPr>
      </w:pPr>
      <w:r>
        <w:rPr>
          <w:rFonts w:hint="eastAsia" w:ascii="仿宋" w:hAnsi="仿宋" w:eastAsia="仿宋" w:cs="Tahoma"/>
          <w:sz w:val="24"/>
          <w:szCs w:val="24"/>
          <w:lang w:val="en-US" w:eastAsia="zh-CN"/>
        </w:rPr>
        <w:t>4.2法律法规：《中华人民共和国建筑法》《建设工程质量管理条例》《建设工程安全生产管理条例》。</w:t>
      </w:r>
    </w:p>
    <w:p w14:paraId="4B92438E">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4.3</w:t>
      </w:r>
      <w:r>
        <w:rPr>
          <w:rFonts w:ascii="仿宋" w:hAnsi="仿宋" w:eastAsia="仿宋" w:cs="宋体"/>
          <w:sz w:val="24"/>
          <w:szCs w:val="24"/>
        </w:rPr>
        <w:t>其它现行的国家及地方有关规范、标准、规程、规定。</w:t>
      </w:r>
    </w:p>
    <w:p w14:paraId="3413A5F7">
      <w:pPr>
        <w:keepNext w:val="0"/>
        <w:keepLines w:val="0"/>
        <w:pageBreakBefore w:val="0"/>
        <w:widowControl w:val="0"/>
        <w:numPr>
          <w:ilvl w:val="0"/>
          <w:numId w:val="1"/>
        </w:numPr>
        <w:kinsoku/>
        <w:wordWrap/>
        <w:overflowPunct/>
        <w:topLinePunct w:val="0"/>
        <w:bidi w:val="0"/>
        <w:adjustRightInd w:val="0"/>
        <w:snapToGrid w:val="0"/>
        <w:spacing w:before="156" w:beforeLines="50" w:line="288" w:lineRule="auto"/>
        <w:ind w:left="0" w:leftChars="0" w:firstLine="482" w:firstLineChars="200"/>
        <w:textAlignment w:val="auto"/>
        <w:rPr>
          <w:rFonts w:hint="eastAsia" w:ascii="仿宋" w:hAnsi="仿宋" w:eastAsia="仿宋" w:cs="宋体"/>
          <w:b/>
          <w:bCs/>
          <w:sz w:val="24"/>
          <w:szCs w:val="24"/>
        </w:rPr>
      </w:pPr>
      <w:r>
        <w:rPr>
          <w:rFonts w:hint="eastAsia" w:ascii="仿宋" w:hAnsi="仿宋" w:eastAsia="仿宋" w:cs="宋体"/>
          <w:b/>
          <w:bCs/>
          <w:sz w:val="24"/>
          <w:szCs w:val="24"/>
          <w:lang w:val="en-US" w:eastAsia="zh-CN"/>
        </w:rPr>
        <w:t>设计工作内容</w:t>
      </w:r>
    </w:p>
    <w:p w14:paraId="16AD5E7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eastAsia="zh-CN"/>
        </w:rPr>
      </w:pPr>
      <w:r>
        <w:rPr>
          <w:rFonts w:hint="eastAsia" w:ascii="仿宋" w:hAnsi="仿宋" w:eastAsia="仿宋" w:cs="Tahoma"/>
          <w:sz w:val="24"/>
          <w:szCs w:val="24"/>
          <w:lang w:val="en-US" w:eastAsia="zh-CN"/>
        </w:rPr>
        <w:t>5.1</w:t>
      </w:r>
      <w:r>
        <w:rPr>
          <w:rFonts w:hint="eastAsia" w:ascii="仿宋" w:hAnsi="仿宋" w:eastAsia="仿宋" w:cs="Tahoma"/>
          <w:sz w:val="24"/>
          <w:szCs w:val="24"/>
          <w:lang w:eastAsia="zh-CN"/>
        </w:rPr>
        <w:t>设计方案文本：</w:t>
      </w:r>
      <w:r>
        <w:rPr>
          <w:rFonts w:hint="eastAsia" w:ascii="仿宋" w:hAnsi="仿宋" w:eastAsia="仿宋" w:cs="Tahoma"/>
          <w:sz w:val="24"/>
          <w:szCs w:val="24"/>
          <w:lang w:val="en-US" w:eastAsia="zh-CN"/>
        </w:rPr>
        <w:t>论证阶段，出具供采购人选择的建议方案不少于3个；方案</w:t>
      </w:r>
      <w:r>
        <w:rPr>
          <w:rFonts w:hint="eastAsia" w:ascii="仿宋" w:hAnsi="仿宋" w:eastAsia="仿宋" w:cs="Tahoma"/>
          <w:sz w:val="24"/>
          <w:szCs w:val="24"/>
          <w:lang w:eastAsia="zh-CN"/>
        </w:rPr>
        <w:t>详细阐述项目背景、设计要求、设计思路、场地规划、智能停车库选型、外立面造型设计、外立面效果图、地面充电停车位配置、智能管理系统、安全与配套设施等内容，文字表述清晰、逻辑严谨，图文并茂。</w:t>
      </w:r>
    </w:p>
    <w:p w14:paraId="0A4EB7C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eastAsia="zh-CN"/>
        </w:rPr>
      </w:pPr>
      <w:r>
        <w:rPr>
          <w:rFonts w:hint="eastAsia" w:ascii="仿宋" w:hAnsi="仿宋" w:eastAsia="仿宋" w:cs="Tahoma"/>
          <w:sz w:val="24"/>
          <w:szCs w:val="24"/>
          <w:lang w:val="en-US" w:eastAsia="zh-CN"/>
        </w:rPr>
        <w:t>5.2方案设计</w:t>
      </w:r>
      <w:r>
        <w:rPr>
          <w:rFonts w:hint="eastAsia" w:ascii="仿宋" w:hAnsi="仿宋" w:eastAsia="仿宋" w:cs="Tahoma"/>
          <w:sz w:val="24"/>
          <w:szCs w:val="24"/>
          <w:lang w:eastAsia="zh-CN"/>
        </w:rPr>
        <w:t>图纸：</w:t>
      </w:r>
      <w:r>
        <w:rPr>
          <w:rFonts w:hint="eastAsia" w:ascii="仿宋" w:hAnsi="仿宋" w:eastAsia="仿宋" w:cs="Tahoma"/>
          <w:sz w:val="24"/>
          <w:szCs w:val="24"/>
          <w:lang w:val="en-US" w:eastAsia="zh-CN"/>
        </w:rPr>
        <w:t>包括</w:t>
      </w:r>
      <w:r>
        <w:rPr>
          <w:rFonts w:hint="eastAsia" w:ascii="仿宋" w:hAnsi="仿宋" w:eastAsia="仿宋" w:cs="Tahoma"/>
          <w:sz w:val="24"/>
          <w:szCs w:val="24"/>
          <w:lang w:eastAsia="zh-CN"/>
        </w:rPr>
        <w:t>总平面图、停车位布局图、智能停车库设备布置图、充电停车位布局图、</w:t>
      </w:r>
      <w:r>
        <w:rPr>
          <w:rFonts w:hint="eastAsia" w:ascii="仿宋" w:hAnsi="仿宋" w:eastAsia="仿宋" w:cs="Tahoma"/>
          <w:sz w:val="24"/>
          <w:szCs w:val="24"/>
          <w:lang w:val="en-US" w:eastAsia="zh-CN"/>
        </w:rPr>
        <w:t>智能停车库</w:t>
      </w:r>
      <w:r>
        <w:rPr>
          <w:rFonts w:hint="eastAsia" w:ascii="仿宋" w:hAnsi="仿宋" w:eastAsia="仿宋" w:cs="Tahoma"/>
          <w:sz w:val="24"/>
          <w:szCs w:val="24"/>
          <w:lang w:eastAsia="zh-CN"/>
        </w:rPr>
        <w:t>基础设计图。</w:t>
      </w:r>
    </w:p>
    <w:p w14:paraId="56E4FB17">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5.3用电增容设计图纸：配电系统图、平面图、剖面图、管网土建图等，</w:t>
      </w:r>
      <w:r>
        <w:rPr>
          <w:rFonts w:hint="eastAsia" w:ascii="仿宋" w:hAnsi="仿宋" w:eastAsia="仿宋" w:cs="Tahoma"/>
          <w:sz w:val="24"/>
          <w:szCs w:val="24"/>
          <w:lang w:eastAsia="zh-CN"/>
        </w:rPr>
        <w:t>设计图纸需满足供电部门审查机构的要求，确保供配电系统的设计符合电力规范，保障项目顺利通过</w:t>
      </w:r>
      <w:r>
        <w:rPr>
          <w:rFonts w:hint="eastAsia" w:ascii="仿宋" w:hAnsi="仿宋" w:eastAsia="仿宋" w:cs="Tahoma"/>
          <w:sz w:val="24"/>
          <w:szCs w:val="24"/>
          <w:lang w:val="en-US" w:eastAsia="zh-CN"/>
        </w:rPr>
        <w:t>申报用电增容</w:t>
      </w:r>
      <w:r>
        <w:rPr>
          <w:rFonts w:hint="eastAsia" w:ascii="仿宋" w:hAnsi="仿宋" w:eastAsia="仿宋" w:cs="Tahoma"/>
          <w:sz w:val="24"/>
          <w:szCs w:val="24"/>
          <w:lang w:eastAsia="zh-CN"/>
        </w:rPr>
        <w:t>。</w:t>
      </w:r>
    </w:p>
    <w:p w14:paraId="01A41B5C">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5.4</w:t>
      </w:r>
      <w:r>
        <w:rPr>
          <w:rFonts w:hint="eastAsia" w:ascii="仿宋" w:hAnsi="仿宋" w:eastAsia="仿宋" w:cs="宋体"/>
          <w:sz w:val="24"/>
          <w:szCs w:val="24"/>
        </w:rPr>
        <w:t>报建报审</w:t>
      </w:r>
      <w:r>
        <w:rPr>
          <w:rFonts w:hint="eastAsia" w:ascii="仿宋" w:hAnsi="仿宋" w:eastAsia="仿宋" w:cs="宋体"/>
          <w:sz w:val="24"/>
          <w:szCs w:val="24"/>
          <w:lang w:val="en-US" w:eastAsia="zh-CN"/>
        </w:rPr>
        <w:t>配合：</w:t>
      </w:r>
      <w:r>
        <w:rPr>
          <w:rFonts w:hint="eastAsia" w:ascii="仿宋" w:hAnsi="仿宋" w:eastAsia="仿宋" w:cs="宋体"/>
          <w:sz w:val="24"/>
          <w:szCs w:val="24"/>
        </w:rPr>
        <w:t>根据项目</w:t>
      </w:r>
      <w:r>
        <w:rPr>
          <w:rFonts w:hint="eastAsia" w:ascii="仿宋" w:hAnsi="仿宋" w:eastAsia="仿宋" w:cs="宋体"/>
          <w:sz w:val="24"/>
          <w:szCs w:val="24"/>
          <w:lang w:val="en-US" w:eastAsia="zh-CN"/>
        </w:rPr>
        <w:t>用电增容进度要求</w:t>
      </w:r>
      <w:r>
        <w:rPr>
          <w:rFonts w:hint="eastAsia" w:ascii="仿宋" w:hAnsi="仿宋" w:eastAsia="仿宋" w:cs="宋体"/>
          <w:sz w:val="24"/>
          <w:szCs w:val="24"/>
        </w:rPr>
        <w:t>及时提供各阶段报建、报审、报批图纸</w:t>
      </w:r>
      <w:r>
        <w:rPr>
          <w:rFonts w:hint="eastAsia" w:ascii="仿宋" w:hAnsi="仿宋" w:eastAsia="仿宋" w:cs="宋体"/>
          <w:sz w:val="24"/>
          <w:szCs w:val="24"/>
          <w:lang w:val="en-US" w:eastAsia="zh-CN"/>
        </w:rPr>
        <w:t>等</w:t>
      </w:r>
      <w:r>
        <w:rPr>
          <w:rFonts w:hint="eastAsia" w:ascii="仿宋" w:hAnsi="仿宋" w:eastAsia="仿宋" w:cs="宋体"/>
          <w:sz w:val="24"/>
          <w:szCs w:val="24"/>
        </w:rPr>
        <w:t>所需相关设计工作。</w:t>
      </w:r>
    </w:p>
    <w:p w14:paraId="39DB8BE9">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5.5</w:t>
      </w:r>
      <w:r>
        <w:rPr>
          <w:rFonts w:hint="eastAsia" w:ascii="仿宋" w:hAnsi="仿宋" w:eastAsia="仿宋" w:cs="宋体"/>
          <w:sz w:val="24"/>
          <w:szCs w:val="24"/>
        </w:rPr>
        <w:t>招标配合</w:t>
      </w:r>
      <w:r>
        <w:rPr>
          <w:rFonts w:ascii="仿宋" w:hAnsi="仿宋" w:eastAsia="仿宋" w:cs="宋体"/>
          <w:sz w:val="24"/>
          <w:szCs w:val="24"/>
        </w:rPr>
        <w:t>:配合</w:t>
      </w:r>
      <w:r>
        <w:rPr>
          <w:rFonts w:hint="eastAsia" w:ascii="仿宋" w:hAnsi="仿宋" w:eastAsia="仿宋" w:cs="宋体"/>
          <w:sz w:val="24"/>
          <w:szCs w:val="24"/>
          <w:lang w:val="en-US" w:eastAsia="zh-CN"/>
        </w:rPr>
        <w:t>采购</w:t>
      </w:r>
      <w:r>
        <w:rPr>
          <w:rFonts w:ascii="仿宋" w:hAnsi="仿宋" w:eastAsia="仿宋" w:cs="宋体"/>
          <w:sz w:val="24"/>
          <w:szCs w:val="24"/>
        </w:rPr>
        <w:t>人进行设计交底</w:t>
      </w:r>
      <w:r>
        <w:rPr>
          <w:rFonts w:hint="eastAsia" w:ascii="仿宋" w:hAnsi="仿宋" w:eastAsia="仿宋" w:cs="宋体"/>
          <w:sz w:val="24"/>
          <w:szCs w:val="24"/>
          <w:lang w:eastAsia="zh-CN"/>
        </w:rPr>
        <w:t>、</w:t>
      </w:r>
      <w:r>
        <w:rPr>
          <w:rFonts w:ascii="仿宋" w:hAnsi="仿宋" w:eastAsia="仿宋" w:cs="宋体"/>
          <w:sz w:val="24"/>
          <w:szCs w:val="24"/>
        </w:rPr>
        <w:t>招标答疑等相关技术工作</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同时出具项目“工程技术需求书”。</w:t>
      </w:r>
    </w:p>
    <w:p w14:paraId="5B80D5A7">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5.6配合施工图深化设计、配合施工图审查、配合定板定样。</w:t>
      </w:r>
    </w:p>
    <w:bookmarkEnd w:id="0"/>
    <w:p w14:paraId="1B84E681">
      <w:pPr>
        <w:keepNext w:val="0"/>
        <w:keepLines w:val="0"/>
        <w:pageBreakBefore w:val="0"/>
        <w:widowControl w:val="0"/>
        <w:numPr>
          <w:ilvl w:val="0"/>
          <w:numId w:val="1"/>
        </w:numPr>
        <w:kinsoku/>
        <w:wordWrap/>
        <w:overflowPunct/>
        <w:topLinePunct w:val="0"/>
        <w:bidi w:val="0"/>
        <w:adjustRightInd w:val="0"/>
        <w:snapToGrid w:val="0"/>
        <w:spacing w:before="156" w:beforeLines="50" w:line="288" w:lineRule="auto"/>
        <w:ind w:left="0" w:leftChars="0" w:firstLine="482" w:firstLineChars="200"/>
        <w:textAlignment w:val="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提交成果内容及设计周期要求</w:t>
      </w:r>
    </w:p>
    <w:p w14:paraId="0C0BB78E">
      <w:pPr>
        <w:keepNext w:val="0"/>
        <w:keepLines w:val="0"/>
        <w:pageBreakBefore w:val="0"/>
        <w:widowControl w:val="0"/>
        <w:kinsoku/>
        <w:wordWrap/>
        <w:overflowPunct/>
        <w:topLinePunct w:val="0"/>
        <w:bidi w:val="0"/>
        <w:spacing w:line="288" w:lineRule="auto"/>
        <w:ind w:firstLine="480" w:firstLineChars="200"/>
        <w:textAlignment w:val="auto"/>
        <w:rPr>
          <w:rFonts w:ascii="仿宋" w:hAnsi="仿宋" w:eastAsia="仿宋" w:cs="Tahoma"/>
          <w:sz w:val="24"/>
          <w:szCs w:val="24"/>
        </w:rPr>
      </w:pPr>
      <w:r>
        <w:rPr>
          <w:rFonts w:hint="eastAsia" w:ascii="仿宋" w:hAnsi="仿宋" w:eastAsia="仿宋" w:cs="Tahoma"/>
          <w:sz w:val="24"/>
          <w:szCs w:val="24"/>
        </w:rPr>
        <w:t>设计工作总工期控制在</w:t>
      </w:r>
      <w:r>
        <w:rPr>
          <w:rFonts w:hint="eastAsia" w:ascii="仿宋" w:hAnsi="仿宋" w:eastAsia="仿宋" w:cs="Tahoma"/>
          <w:sz w:val="24"/>
          <w:szCs w:val="24"/>
          <w:u w:val="single"/>
          <w:lang w:val="en-US" w:eastAsia="zh-CN"/>
        </w:rPr>
        <w:t>39</w:t>
      </w:r>
      <w:r>
        <w:rPr>
          <w:rFonts w:hint="eastAsia" w:ascii="仿宋" w:hAnsi="仿宋" w:eastAsia="仿宋" w:cs="Tahoma"/>
          <w:sz w:val="24"/>
          <w:szCs w:val="24"/>
        </w:rPr>
        <w:t>个日历天内（包括下表第1-</w:t>
      </w:r>
      <w:r>
        <w:rPr>
          <w:rFonts w:ascii="仿宋" w:hAnsi="仿宋" w:eastAsia="仿宋" w:cs="Tahoma"/>
          <w:sz w:val="24"/>
          <w:szCs w:val="24"/>
        </w:rPr>
        <w:t>3</w:t>
      </w:r>
      <w:r>
        <w:rPr>
          <w:rFonts w:hint="eastAsia" w:ascii="仿宋" w:hAnsi="仿宋" w:eastAsia="仿宋" w:cs="Tahoma"/>
          <w:sz w:val="24"/>
          <w:szCs w:val="24"/>
        </w:rPr>
        <w:t>项工作，不含</w:t>
      </w:r>
      <w:r>
        <w:rPr>
          <w:rFonts w:hint="eastAsia" w:ascii="仿宋" w:hAnsi="仿宋" w:eastAsia="仿宋" w:cs="Tahoma"/>
          <w:sz w:val="24"/>
          <w:szCs w:val="24"/>
          <w:lang w:val="en-US" w:eastAsia="zh-CN"/>
        </w:rPr>
        <w:t>采购人</w:t>
      </w:r>
      <w:r>
        <w:rPr>
          <w:rFonts w:hint="eastAsia" w:ascii="仿宋" w:hAnsi="仿宋" w:eastAsia="仿宋" w:cs="Tahoma"/>
          <w:sz w:val="24"/>
          <w:szCs w:val="24"/>
        </w:rPr>
        <w:t>方案定稿内部流程时间），工期自合同签署起算，其中：</w:t>
      </w:r>
    </w:p>
    <w:tbl>
      <w:tblPr>
        <w:tblStyle w:val="5"/>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1337"/>
        <w:gridCol w:w="6317"/>
        <w:gridCol w:w="1666"/>
      </w:tblGrid>
      <w:tr w14:paraId="5853A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5D5F585E">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序号</w:t>
            </w:r>
          </w:p>
        </w:tc>
        <w:tc>
          <w:tcPr>
            <w:tcW w:w="1337" w:type="dxa"/>
            <w:vAlign w:val="center"/>
          </w:tcPr>
          <w:p w14:paraId="3D4C4AA1">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设计阶段</w:t>
            </w:r>
          </w:p>
        </w:tc>
        <w:tc>
          <w:tcPr>
            <w:tcW w:w="6317" w:type="dxa"/>
            <w:vAlign w:val="center"/>
          </w:tcPr>
          <w:p w14:paraId="1632AF64">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设计内容</w:t>
            </w:r>
            <w:r>
              <w:rPr>
                <w:rFonts w:hint="eastAsia" w:ascii="仿宋" w:hAnsi="仿宋" w:eastAsia="仿宋" w:cs="Tahoma"/>
                <w:b/>
                <w:bCs/>
                <w:sz w:val="24"/>
                <w:szCs w:val="24"/>
              </w:rPr>
              <w:t>及设计成果</w:t>
            </w:r>
          </w:p>
        </w:tc>
        <w:tc>
          <w:tcPr>
            <w:tcW w:w="1666" w:type="dxa"/>
            <w:vAlign w:val="center"/>
          </w:tcPr>
          <w:p w14:paraId="05909388">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设计周期</w:t>
            </w:r>
          </w:p>
        </w:tc>
      </w:tr>
      <w:tr w14:paraId="5E3F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419313D4">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ascii="仿宋" w:hAnsi="仿宋" w:eastAsia="仿宋" w:cs="Tahoma"/>
                <w:sz w:val="24"/>
                <w:szCs w:val="24"/>
              </w:rPr>
              <w:t>1</w:t>
            </w:r>
          </w:p>
        </w:tc>
        <w:tc>
          <w:tcPr>
            <w:tcW w:w="1337" w:type="dxa"/>
            <w:vAlign w:val="center"/>
          </w:tcPr>
          <w:p w14:paraId="01ED1254">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仿宋" w:hAnsi="仿宋" w:eastAsia="仿宋" w:cs="Tahoma"/>
                <w:sz w:val="24"/>
                <w:szCs w:val="24"/>
                <w:lang w:val="en-US" w:eastAsia="zh-CN"/>
              </w:rPr>
            </w:pPr>
            <w:r>
              <w:rPr>
                <w:rFonts w:hint="eastAsia" w:ascii="仿宋" w:hAnsi="仿宋" w:eastAsia="仿宋" w:cs="Tahoma"/>
                <w:sz w:val="24"/>
                <w:szCs w:val="24"/>
                <w:lang w:eastAsia="zh-CN"/>
              </w:rPr>
              <w:t>设计方案</w:t>
            </w:r>
          </w:p>
        </w:tc>
        <w:tc>
          <w:tcPr>
            <w:tcW w:w="6317" w:type="dxa"/>
            <w:vAlign w:val="center"/>
          </w:tcPr>
          <w:p w14:paraId="7985A296">
            <w:pPr>
              <w:keepNext w:val="0"/>
              <w:keepLines w:val="0"/>
              <w:pageBreakBefore w:val="0"/>
              <w:widowControl w:val="0"/>
              <w:kinsoku/>
              <w:wordWrap/>
              <w:overflowPunct/>
              <w:topLinePunct w:val="0"/>
              <w:bidi w:val="0"/>
              <w:adjustRightInd w:val="0"/>
              <w:snapToGrid w:val="0"/>
              <w:spacing w:line="288" w:lineRule="auto"/>
              <w:jc w:val="left"/>
              <w:textAlignment w:val="auto"/>
              <w:rPr>
                <w:rFonts w:ascii="仿宋" w:hAnsi="仿宋" w:eastAsia="仿宋" w:cs="Tahoma"/>
                <w:sz w:val="24"/>
                <w:szCs w:val="24"/>
              </w:rPr>
            </w:pPr>
            <w:r>
              <w:rPr>
                <w:rFonts w:hint="eastAsia" w:ascii="仿宋" w:hAnsi="仿宋" w:eastAsia="仿宋" w:cs="Tahoma"/>
                <w:sz w:val="24"/>
                <w:szCs w:val="24"/>
                <w:lang w:val="en-US" w:eastAsia="zh-CN"/>
              </w:rPr>
              <w:t>体现</w:t>
            </w:r>
            <w:r>
              <w:rPr>
                <w:rFonts w:hint="eastAsia" w:ascii="仿宋" w:hAnsi="仿宋" w:eastAsia="仿宋" w:cs="Tahoma"/>
                <w:sz w:val="24"/>
                <w:szCs w:val="24"/>
                <w:lang w:eastAsia="zh-CN"/>
              </w:rPr>
              <w:t>智能停车库</w:t>
            </w:r>
            <w:r>
              <w:rPr>
                <w:rFonts w:hint="eastAsia" w:ascii="仿宋" w:hAnsi="仿宋" w:eastAsia="仿宋" w:cs="Tahoma"/>
                <w:sz w:val="24"/>
                <w:szCs w:val="24"/>
                <w:lang w:val="en-US" w:eastAsia="zh-CN"/>
              </w:rPr>
              <w:t>布局、</w:t>
            </w:r>
            <w:r>
              <w:rPr>
                <w:rFonts w:hint="eastAsia" w:ascii="仿宋" w:hAnsi="仿宋" w:eastAsia="仿宋" w:cs="Tahoma"/>
                <w:sz w:val="24"/>
                <w:szCs w:val="24"/>
                <w:lang w:eastAsia="zh-CN"/>
              </w:rPr>
              <w:t>选型、外立面造型设计、地面充电停车位配置、智能管理系统，</w:t>
            </w:r>
            <w:r>
              <w:rPr>
                <w:rFonts w:hint="eastAsia" w:ascii="仿宋" w:hAnsi="仿宋" w:eastAsia="仿宋" w:cs="Tahoma"/>
                <w:sz w:val="24"/>
                <w:szCs w:val="24"/>
                <w:lang w:val="en-US" w:eastAsia="zh-CN"/>
              </w:rPr>
              <w:t>出具智能停车库总平面图、</w:t>
            </w:r>
            <w:r>
              <w:rPr>
                <w:rFonts w:hint="eastAsia" w:ascii="仿宋" w:hAnsi="仿宋" w:eastAsia="仿宋" w:cs="Tahoma"/>
                <w:sz w:val="24"/>
                <w:szCs w:val="24"/>
                <w:lang w:eastAsia="zh-CN"/>
              </w:rPr>
              <w:t>外立面效果图、</w:t>
            </w:r>
            <w:r>
              <w:rPr>
                <w:rFonts w:hint="eastAsia" w:ascii="仿宋" w:hAnsi="仿宋" w:eastAsia="仿宋" w:cs="Tahoma"/>
                <w:sz w:val="24"/>
                <w:szCs w:val="24"/>
                <w:lang w:val="en-US" w:eastAsia="zh-CN"/>
              </w:rPr>
              <w:t>停车场整体效果图</w:t>
            </w:r>
            <w:r>
              <w:rPr>
                <w:rFonts w:hint="eastAsia" w:ascii="仿宋" w:hAnsi="仿宋" w:eastAsia="仿宋" w:cs="Tahoma"/>
                <w:sz w:val="24"/>
                <w:szCs w:val="24"/>
                <w:lang w:eastAsia="zh-CN"/>
              </w:rPr>
              <w:t>；</w:t>
            </w:r>
            <w:r>
              <w:rPr>
                <w:rFonts w:hint="eastAsia" w:ascii="仿宋" w:hAnsi="仿宋" w:eastAsia="仿宋" w:cs="Tahoma"/>
                <w:sz w:val="24"/>
                <w:szCs w:val="24"/>
              </w:rPr>
              <w:t>（能反应改造效果主要部位或视角效果图，不少于</w:t>
            </w:r>
            <w:r>
              <w:rPr>
                <w:rFonts w:hint="eastAsia" w:ascii="仿宋" w:hAnsi="仿宋" w:eastAsia="仿宋" w:cs="Tahoma"/>
                <w:sz w:val="24"/>
                <w:szCs w:val="24"/>
                <w:lang w:val="en-US" w:eastAsia="zh-CN"/>
              </w:rPr>
              <w:t>8</w:t>
            </w:r>
            <w:r>
              <w:rPr>
                <w:rFonts w:hint="eastAsia" w:ascii="仿宋" w:hAnsi="仿宋" w:eastAsia="仿宋" w:cs="Tahoma"/>
                <w:sz w:val="24"/>
                <w:szCs w:val="24"/>
              </w:rPr>
              <w:t>张）</w:t>
            </w:r>
          </w:p>
        </w:tc>
        <w:tc>
          <w:tcPr>
            <w:tcW w:w="1666" w:type="dxa"/>
            <w:vAlign w:val="center"/>
          </w:tcPr>
          <w:p w14:paraId="1C24C60F">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自合同签署起</w:t>
            </w:r>
            <w:r>
              <w:rPr>
                <w:rFonts w:hint="eastAsia" w:ascii="仿宋" w:hAnsi="仿宋" w:eastAsia="仿宋" w:cs="Tahoma"/>
                <w:sz w:val="24"/>
                <w:szCs w:val="24"/>
                <w:lang w:val="en-US" w:eastAsia="zh-CN"/>
              </w:rPr>
              <w:t>14</w:t>
            </w:r>
            <w:r>
              <w:rPr>
                <w:rFonts w:hint="eastAsia" w:ascii="仿宋" w:hAnsi="仿宋" w:eastAsia="仿宋" w:cs="Tahoma"/>
                <w:sz w:val="24"/>
                <w:szCs w:val="24"/>
              </w:rPr>
              <w:t>个日历天内</w:t>
            </w:r>
          </w:p>
        </w:tc>
      </w:tr>
      <w:tr w14:paraId="16CC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trPr>
        <w:tc>
          <w:tcPr>
            <w:tcW w:w="660" w:type="dxa"/>
            <w:vAlign w:val="center"/>
          </w:tcPr>
          <w:p w14:paraId="049C9ECD">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2</w:t>
            </w:r>
          </w:p>
        </w:tc>
        <w:tc>
          <w:tcPr>
            <w:tcW w:w="1337" w:type="dxa"/>
            <w:vAlign w:val="center"/>
          </w:tcPr>
          <w:p w14:paraId="7F1517D6">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lang w:val="en-US" w:eastAsia="zh-CN"/>
              </w:rPr>
              <w:t>方案设计</w:t>
            </w:r>
            <w:r>
              <w:rPr>
                <w:rFonts w:hint="eastAsia" w:ascii="仿宋" w:hAnsi="仿宋" w:eastAsia="仿宋" w:cs="Tahoma"/>
                <w:sz w:val="24"/>
                <w:szCs w:val="24"/>
                <w:lang w:eastAsia="zh-CN"/>
              </w:rPr>
              <w:t>图纸、</w:t>
            </w:r>
            <w:r>
              <w:rPr>
                <w:rFonts w:hint="eastAsia" w:ascii="仿宋" w:hAnsi="仿宋" w:eastAsia="仿宋" w:cs="宋体"/>
                <w:sz w:val="24"/>
                <w:szCs w:val="24"/>
                <w:lang w:val="en-US" w:eastAsia="zh-CN"/>
              </w:rPr>
              <w:t>工程技术需求书</w:t>
            </w:r>
          </w:p>
        </w:tc>
        <w:tc>
          <w:tcPr>
            <w:tcW w:w="6317" w:type="dxa"/>
            <w:vAlign w:val="center"/>
          </w:tcPr>
          <w:p w14:paraId="12536FC9">
            <w:pPr>
              <w:keepNext w:val="0"/>
              <w:keepLines w:val="0"/>
              <w:pageBreakBefore w:val="0"/>
              <w:widowControl w:val="0"/>
              <w:kinsoku/>
              <w:wordWrap/>
              <w:overflowPunct/>
              <w:topLinePunct w:val="0"/>
              <w:bidi w:val="0"/>
              <w:adjustRightInd w:val="0"/>
              <w:snapToGrid w:val="0"/>
              <w:spacing w:line="288" w:lineRule="auto"/>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1.包括总平面图、停车位布局图、智能停车库设备布置图、充电停车位布局图、智能停车库基础设计图，设计呈现成果为CAD；</w:t>
            </w:r>
          </w:p>
          <w:p w14:paraId="11EC03E1">
            <w:pPr>
              <w:keepNext w:val="0"/>
              <w:keepLines w:val="0"/>
              <w:pageBreakBefore w:val="0"/>
              <w:widowControl w:val="0"/>
              <w:kinsoku/>
              <w:wordWrap/>
              <w:overflowPunct/>
              <w:topLinePunct w:val="0"/>
              <w:bidi w:val="0"/>
              <w:adjustRightInd w:val="0"/>
              <w:snapToGrid w:val="0"/>
              <w:spacing w:line="288" w:lineRule="auto"/>
              <w:textAlignment w:val="auto"/>
              <w:rPr>
                <w:rFonts w:ascii="仿宋" w:hAnsi="仿宋" w:eastAsia="仿宋" w:cs="Tahoma"/>
                <w:color w:val="000000"/>
                <w:sz w:val="24"/>
                <w:szCs w:val="24"/>
              </w:rPr>
            </w:pPr>
            <w:r>
              <w:rPr>
                <w:rFonts w:hint="eastAsia" w:ascii="仿宋" w:hAnsi="仿宋" w:eastAsia="仿宋" w:cs="Tahoma"/>
                <w:sz w:val="24"/>
                <w:szCs w:val="24"/>
                <w:lang w:val="en-US" w:eastAsia="zh-CN"/>
              </w:rPr>
              <w:t>3.配合采购人工程招标工作，提供工程技术需求书。</w:t>
            </w:r>
          </w:p>
        </w:tc>
        <w:tc>
          <w:tcPr>
            <w:tcW w:w="1666" w:type="dxa"/>
            <w:vAlign w:val="center"/>
          </w:tcPr>
          <w:p w14:paraId="278F9DA6">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自</w:t>
            </w:r>
            <w:r>
              <w:rPr>
                <w:rFonts w:hint="eastAsia" w:ascii="仿宋" w:hAnsi="仿宋" w:eastAsia="仿宋" w:cs="Tahoma"/>
                <w:sz w:val="24"/>
                <w:szCs w:val="24"/>
                <w:lang w:val="en-US" w:eastAsia="zh-CN"/>
              </w:rPr>
              <w:t>采购</w:t>
            </w:r>
            <w:r>
              <w:rPr>
                <w:rFonts w:hint="eastAsia" w:ascii="仿宋" w:hAnsi="仿宋" w:eastAsia="仿宋" w:cs="Tahoma"/>
                <w:sz w:val="24"/>
                <w:szCs w:val="24"/>
              </w:rPr>
              <w:t>人确定</w:t>
            </w:r>
            <w:r>
              <w:rPr>
                <w:rFonts w:hint="eastAsia" w:ascii="仿宋" w:hAnsi="仿宋" w:eastAsia="仿宋" w:cs="Tahoma"/>
                <w:sz w:val="24"/>
                <w:szCs w:val="24"/>
                <w:lang w:val="en-US" w:eastAsia="zh-CN"/>
              </w:rPr>
              <w:t>设计方案</w:t>
            </w:r>
            <w:r>
              <w:rPr>
                <w:rFonts w:hint="eastAsia" w:ascii="仿宋" w:hAnsi="仿宋" w:eastAsia="仿宋" w:cs="Tahoma"/>
                <w:sz w:val="24"/>
                <w:szCs w:val="24"/>
              </w:rPr>
              <w:t>起</w:t>
            </w:r>
            <w:r>
              <w:rPr>
                <w:rFonts w:hint="eastAsia" w:ascii="仿宋" w:hAnsi="仿宋" w:eastAsia="仿宋" w:cs="Tahoma"/>
                <w:sz w:val="24"/>
                <w:szCs w:val="24"/>
                <w:lang w:val="en-US" w:eastAsia="zh-CN"/>
              </w:rPr>
              <w:t>10</w:t>
            </w:r>
            <w:r>
              <w:rPr>
                <w:rFonts w:hint="eastAsia" w:ascii="仿宋" w:hAnsi="仿宋" w:eastAsia="仿宋" w:cs="Tahoma"/>
                <w:sz w:val="24"/>
                <w:szCs w:val="24"/>
              </w:rPr>
              <w:t>个日历天内</w:t>
            </w:r>
          </w:p>
        </w:tc>
      </w:tr>
      <w:tr w14:paraId="3FF4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660" w:type="dxa"/>
            <w:vAlign w:val="center"/>
          </w:tcPr>
          <w:p w14:paraId="1667C28A">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3</w:t>
            </w:r>
          </w:p>
        </w:tc>
        <w:tc>
          <w:tcPr>
            <w:tcW w:w="1337" w:type="dxa"/>
            <w:vAlign w:val="center"/>
          </w:tcPr>
          <w:p w14:paraId="2C51675B">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lang w:val="en-US" w:eastAsia="zh-CN"/>
              </w:rPr>
              <w:t>用电增容设计图纸</w:t>
            </w:r>
          </w:p>
        </w:tc>
        <w:tc>
          <w:tcPr>
            <w:tcW w:w="6317" w:type="dxa"/>
            <w:vAlign w:val="center"/>
          </w:tcPr>
          <w:p w14:paraId="08C49333">
            <w:pPr>
              <w:keepNext w:val="0"/>
              <w:keepLines w:val="0"/>
              <w:pageBreakBefore w:val="0"/>
              <w:widowControl w:val="0"/>
              <w:kinsoku/>
              <w:wordWrap/>
              <w:overflowPunct/>
              <w:topLinePunct w:val="0"/>
              <w:bidi w:val="0"/>
              <w:spacing w:line="288" w:lineRule="auto"/>
              <w:ind w:firstLine="480" w:firstLineChars="200"/>
              <w:textAlignment w:val="auto"/>
              <w:outlineLvl w:val="2"/>
              <w:rPr>
                <w:rFonts w:ascii="仿宋" w:hAnsi="仿宋" w:eastAsia="仿宋" w:cs="Tahoma"/>
                <w:sz w:val="24"/>
                <w:szCs w:val="24"/>
              </w:rPr>
            </w:pPr>
            <w:r>
              <w:rPr>
                <w:rFonts w:hint="eastAsia" w:ascii="仿宋" w:hAnsi="仿宋" w:eastAsia="仿宋" w:cs="Tahoma"/>
                <w:sz w:val="24"/>
                <w:szCs w:val="24"/>
                <w:lang w:val="en-US" w:eastAsia="zh-CN"/>
              </w:rPr>
              <w:t>配电系统图、平面图、剖面图、管网土建图等，</w:t>
            </w:r>
            <w:r>
              <w:rPr>
                <w:rFonts w:hint="eastAsia" w:ascii="仿宋" w:hAnsi="仿宋" w:eastAsia="仿宋" w:cs="Tahoma"/>
                <w:sz w:val="24"/>
                <w:szCs w:val="24"/>
                <w:lang w:eastAsia="zh-CN"/>
              </w:rPr>
              <w:t>设计图纸需满足供电部门审查机构的要求，</w:t>
            </w:r>
            <w:r>
              <w:rPr>
                <w:rFonts w:hint="eastAsia" w:ascii="仿宋" w:hAnsi="仿宋" w:eastAsia="仿宋" w:cs="Tahoma"/>
                <w:sz w:val="24"/>
                <w:szCs w:val="24"/>
                <w:lang w:val="en-US" w:eastAsia="zh-CN"/>
              </w:rPr>
              <w:t>设计呈现成果为CAD。</w:t>
            </w:r>
          </w:p>
        </w:tc>
        <w:tc>
          <w:tcPr>
            <w:tcW w:w="1666" w:type="dxa"/>
            <w:vAlign w:val="center"/>
          </w:tcPr>
          <w:p w14:paraId="02E25FA7">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自</w:t>
            </w:r>
            <w:r>
              <w:rPr>
                <w:rFonts w:hint="eastAsia" w:ascii="仿宋" w:hAnsi="仿宋" w:eastAsia="仿宋" w:cs="Tahoma"/>
                <w:sz w:val="24"/>
                <w:szCs w:val="24"/>
                <w:lang w:val="en-US" w:eastAsia="zh-CN"/>
              </w:rPr>
              <w:t>采购</w:t>
            </w:r>
            <w:r>
              <w:rPr>
                <w:rFonts w:hint="eastAsia" w:ascii="仿宋" w:hAnsi="仿宋" w:eastAsia="仿宋" w:cs="Tahoma"/>
                <w:sz w:val="24"/>
                <w:szCs w:val="24"/>
              </w:rPr>
              <w:t>人确定</w:t>
            </w:r>
            <w:r>
              <w:rPr>
                <w:rFonts w:hint="eastAsia" w:ascii="仿宋" w:hAnsi="仿宋" w:eastAsia="仿宋" w:cs="Tahoma"/>
                <w:sz w:val="24"/>
                <w:szCs w:val="24"/>
                <w:lang w:val="en-US" w:eastAsia="zh-CN"/>
              </w:rPr>
              <w:t>设计方案</w:t>
            </w:r>
            <w:r>
              <w:rPr>
                <w:rFonts w:hint="eastAsia" w:ascii="仿宋" w:hAnsi="仿宋" w:eastAsia="仿宋" w:cs="Tahoma"/>
                <w:sz w:val="24"/>
                <w:szCs w:val="24"/>
              </w:rPr>
              <w:t>起</w:t>
            </w:r>
            <w:r>
              <w:rPr>
                <w:rFonts w:hint="eastAsia" w:ascii="仿宋" w:hAnsi="仿宋" w:eastAsia="仿宋" w:cs="Tahoma"/>
                <w:sz w:val="24"/>
                <w:szCs w:val="24"/>
                <w:lang w:val="en-US" w:eastAsia="zh-CN"/>
              </w:rPr>
              <w:t>25</w:t>
            </w:r>
            <w:r>
              <w:rPr>
                <w:rFonts w:hint="eastAsia" w:ascii="仿宋" w:hAnsi="仿宋" w:eastAsia="仿宋" w:cs="Tahoma"/>
                <w:sz w:val="24"/>
                <w:szCs w:val="24"/>
              </w:rPr>
              <w:t>个日历天内</w:t>
            </w:r>
          </w:p>
        </w:tc>
      </w:tr>
    </w:tbl>
    <w:p w14:paraId="5AC379BB">
      <w:pPr>
        <w:keepNext w:val="0"/>
        <w:keepLines w:val="0"/>
        <w:pageBreakBefore w:val="0"/>
        <w:widowControl w:val="0"/>
        <w:kinsoku/>
        <w:wordWrap/>
        <w:overflowPunct/>
        <w:topLinePunct w:val="0"/>
        <w:bidi w:val="0"/>
        <w:spacing w:line="288" w:lineRule="auto"/>
        <w:ind w:firstLine="482" w:firstLineChars="200"/>
        <w:textAlignment w:val="auto"/>
        <w:rPr>
          <w:rFonts w:hint="eastAsia" w:ascii="仿宋" w:hAnsi="仿宋" w:eastAsia="仿宋" w:cs="Tahoma"/>
          <w:b/>
          <w:bCs/>
          <w:sz w:val="24"/>
          <w:szCs w:val="24"/>
          <w:lang w:val="en-US" w:eastAsia="zh-CN"/>
        </w:rPr>
      </w:pPr>
    </w:p>
    <w:sectPr>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FAC37"/>
    <w:multiLevelType w:val="singleLevel"/>
    <w:tmpl w:val="5EBFAC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ZTA3NmFjNTRjMjk1MmVjM2QwYzZlY2RhODFkYjcifQ=="/>
  </w:docVars>
  <w:rsids>
    <w:rsidRoot w:val="00050DA9"/>
    <w:rsid w:val="00000EB2"/>
    <w:rsid w:val="00001C5E"/>
    <w:rsid w:val="00050DA9"/>
    <w:rsid w:val="00053112"/>
    <w:rsid w:val="00056B49"/>
    <w:rsid w:val="0006071E"/>
    <w:rsid w:val="00077086"/>
    <w:rsid w:val="00091727"/>
    <w:rsid w:val="000C5F81"/>
    <w:rsid w:val="000D786E"/>
    <w:rsid w:val="000E5091"/>
    <w:rsid w:val="0010399B"/>
    <w:rsid w:val="0010774F"/>
    <w:rsid w:val="001221BE"/>
    <w:rsid w:val="00144968"/>
    <w:rsid w:val="0014522C"/>
    <w:rsid w:val="001751E3"/>
    <w:rsid w:val="001B3D69"/>
    <w:rsid w:val="001D443A"/>
    <w:rsid w:val="001F0BA1"/>
    <w:rsid w:val="00234B67"/>
    <w:rsid w:val="00242502"/>
    <w:rsid w:val="00242B75"/>
    <w:rsid w:val="00246F79"/>
    <w:rsid w:val="0025097D"/>
    <w:rsid w:val="00271A9E"/>
    <w:rsid w:val="00284A58"/>
    <w:rsid w:val="002A0939"/>
    <w:rsid w:val="002B5833"/>
    <w:rsid w:val="002B6EB5"/>
    <w:rsid w:val="002F0DE0"/>
    <w:rsid w:val="0031449E"/>
    <w:rsid w:val="00324570"/>
    <w:rsid w:val="003408A5"/>
    <w:rsid w:val="00365A4C"/>
    <w:rsid w:val="00372C26"/>
    <w:rsid w:val="00373DAE"/>
    <w:rsid w:val="003D6100"/>
    <w:rsid w:val="003F016C"/>
    <w:rsid w:val="0041093A"/>
    <w:rsid w:val="0044613F"/>
    <w:rsid w:val="0044726C"/>
    <w:rsid w:val="00482B2C"/>
    <w:rsid w:val="004C0488"/>
    <w:rsid w:val="004C3CCD"/>
    <w:rsid w:val="004C56FE"/>
    <w:rsid w:val="004D0877"/>
    <w:rsid w:val="004D6254"/>
    <w:rsid w:val="004E0590"/>
    <w:rsid w:val="004E5FF3"/>
    <w:rsid w:val="004E6AA0"/>
    <w:rsid w:val="004F04B7"/>
    <w:rsid w:val="00506DC6"/>
    <w:rsid w:val="00507FE2"/>
    <w:rsid w:val="00512B59"/>
    <w:rsid w:val="005330C3"/>
    <w:rsid w:val="00533422"/>
    <w:rsid w:val="00535479"/>
    <w:rsid w:val="00550A1B"/>
    <w:rsid w:val="00555601"/>
    <w:rsid w:val="0057028E"/>
    <w:rsid w:val="00572C0A"/>
    <w:rsid w:val="005A6DB4"/>
    <w:rsid w:val="005B6F6E"/>
    <w:rsid w:val="005C01A1"/>
    <w:rsid w:val="00615C5F"/>
    <w:rsid w:val="00642E26"/>
    <w:rsid w:val="006464A6"/>
    <w:rsid w:val="006702A9"/>
    <w:rsid w:val="00691E69"/>
    <w:rsid w:val="006C6F47"/>
    <w:rsid w:val="006D31E5"/>
    <w:rsid w:val="006E48CC"/>
    <w:rsid w:val="00703F26"/>
    <w:rsid w:val="00710987"/>
    <w:rsid w:val="00734CE0"/>
    <w:rsid w:val="0073577F"/>
    <w:rsid w:val="0074609E"/>
    <w:rsid w:val="00746772"/>
    <w:rsid w:val="007538AF"/>
    <w:rsid w:val="00761157"/>
    <w:rsid w:val="007651B9"/>
    <w:rsid w:val="00775125"/>
    <w:rsid w:val="007A03D7"/>
    <w:rsid w:val="007A720A"/>
    <w:rsid w:val="007A7551"/>
    <w:rsid w:val="007E342C"/>
    <w:rsid w:val="007E56D9"/>
    <w:rsid w:val="00837140"/>
    <w:rsid w:val="008403E7"/>
    <w:rsid w:val="00861E57"/>
    <w:rsid w:val="008754CE"/>
    <w:rsid w:val="008827C2"/>
    <w:rsid w:val="00887142"/>
    <w:rsid w:val="008A6E20"/>
    <w:rsid w:val="008A7DA9"/>
    <w:rsid w:val="008C1A8F"/>
    <w:rsid w:val="008D3122"/>
    <w:rsid w:val="008E4CB8"/>
    <w:rsid w:val="008F6554"/>
    <w:rsid w:val="00904226"/>
    <w:rsid w:val="009445E8"/>
    <w:rsid w:val="0097027D"/>
    <w:rsid w:val="009770EB"/>
    <w:rsid w:val="0099181C"/>
    <w:rsid w:val="00992D46"/>
    <w:rsid w:val="009A40DB"/>
    <w:rsid w:val="009B1239"/>
    <w:rsid w:val="009C5286"/>
    <w:rsid w:val="00A327E2"/>
    <w:rsid w:val="00A46F43"/>
    <w:rsid w:val="00A6473A"/>
    <w:rsid w:val="00AA6B30"/>
    <w:rsid w:val="00AC035B"/>
    <w:rsid w:val="00AD0C18"/>
    <w:rsid w:val="00AD43BA"/>
    <w:rsid w:val="00AE036D"/>
    <w:rsid w:val="00AE4BC9"/>
    <w:rsid w:val="00B06FA7"/>
    <w:rsid w:val="00B146D7"/>
    <w:rsid w:val="00B159C2"/>
    <w:rsid w:val="00B33D2A"/>
    <w:rsid w:val="00B41D5F"/>
    <w:rsid w:val="00B52FC2"/>
    <w:rsid w:val="00B6579C"/>
    <w:rsid w:val="00B768E3"/>
    <w:rsid w:val="00B87F43"/>
    <w:rsid w:val="00B94146"/>
    <w:rsid w:val="00BA267D"/>
    <w:rsid w:val="00BB7462"/>
    <w:rsid w:val="00BC0BB8"/>
    <w:rsid w:val="00BC6299"/>
    <w:rsid w:val="00C000BC"/>
    <w:rsid w:val="00C14E1E"/>
    <w:rsid w:val="00C40B13"/>
    <w:rsid w:val="00C47E93"/>
    <w:rsid w:val="00C60273"/>
    <w:rsid w:val="00C66ABF"/>
    <w:rsid w:val="00C67F6B"/>
    <w:rsid w:val="00C7547D"/>
    <w:rsid w:val="00C757A0"/>
    <w:rsid w:val="00C94003"/>
    <w:rsid w:val="00C94B36"/>
    <w:rsid w:val="00CA419F"/>
    <w:rsid w:val="00CB7164"/>
    <w:rsid w:val="00CC190C"/>
    <w:rsid w:val="00CD3993"/>
    <w:rsid w:val="00CE3BDA"/>
    <w:rsid w:val="00CF272D"/>
    <w:rsid w:val="00D036F0"/>
    <w:rsid w:val="00D07B34"/>
    <w:rsid w:val="00D42552"/>
    <w:rsid w:val="00D6694C"/>
    <w:rsid w:val="00D939BA"/>
    <w:rsid w:val="00DA1FC5"/>
    <w:rsid w:val="00DA2714"/>
    <w:rsid w:val="00DD15A0"/>
    <w:rsid w:val="00DD1A36"/>
    <w:rsid w:val="00DD1AF9"/>
    <w:rsid w:val="00DE1623"/>
    <w:rsid w:val="00E25F7D"/>
    <w:rsid w:val="00E26C70"/>
    <w:rsid w:val="00E26DD8"/>
    <w:rsid w:val="00E36542"/>
    <w:rsid w:val="00E71561"/>
    <w:rsid w:val="00E72470"/>
    <w:rsid w:val="00E76315"/>
    <w:rsid w:val="00E7768E"/>
    <w:rsid w:val="00E80CA5"/>
    <w:rsid w:val="00E83A12"/>
    <w:rsid w:val="00EB0A52"/>
    <w:rsid w:val="00EB14BC"/>
    <w:rsid w:val="00EB2070"/>
    <w:rsid w:val="00EB620C"/>
    <w:rsid w:val="00EB7763"/>
    <w:rsid w:val="00EC1918"/>
    <w:rsid w:val="00EC3D12"/>
    <w:rsid w:val="00EE7121"/>
    <w:rsid w:val="00F06BAE"/>
    <w:rsid w:val="00F16168"/>
    <w:rsid w:val="00F316BE"/>
    <w:rsid w:val="00F34D16"/>
    <w:rsid w:val="00F46F98"/>
    <w:rsid w:val="00F514E8"/>
    <w:rsid w:val="00F56088"/>
    <w:rsid w:val="00F561FC"/>
    <w:rsid w:val="00F64C8C"/>
    <w:rsid w:val="00F806D3"/>
    <w:rsid w:val="00FB3343"/>
    <w:rsid w:val="00FD4C01"/>
    <w:rsid w:val="010C078A"/>
    <w:rsid w:val="03C87BA4"/>
    <w:rsid w:val="082904EA"/>
    <w:rsid w:val="0AFC15E8"/>
    <w:rsid w:val="0D775408"/>
    <w:rsid w:val="104263A9"/>
    <w:rsid w:val="181B2107"/>
    <w:rsid w:val="277327DA"/>
    <w:rsid w:val="28F95102"/>
    <w:rsid w:val="376C5180"/>
    <w:rsid w:val="3A6D5080"/>
    <w:rsid w:val="3B4C0F20"/>
    <w:rsid w:val="4D55780C"/>
    <w:rsid w:val="511C33E5"/>
    <w:rsid w:val="51955F40"/>
    <w:rsid w:val="525D75A6"/>
    <w:rsid w:val="536C1D08"/>
    <w:rsid w:val="55F52488"/>
    <w:rsid w:val="5B4A558F"/>
    <w:rsid w:val="5CA3482B"/>
    <w:rsid w:val="606F40BB"/>
    <w:rsid w:val="64216B3E"/>
    <w:rsid w:val="69006D22"/>
    <w:rsid w:val="69385EB6"/>
    <w:rsid w:val="6AD923FB"/>
    <w:rsid w:val="6C384A25"/>
    <w:rsid w:val="6E283264"/>
    <w:rsid w:val="70903082"/>
    <w:rsid w:val="73B70925"/>
    <w:rsid w:val="73C848E1"/>
    <w:rsid w:val="77EC3318"/>
    <w:rsid w:val="7A766FAD"/>
    <w:rsid w:val="7BF8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0"/>
    <w:pPr>
      <w:spacing w:before="120" w:after="120" w:line="413" w:lineRule="auto"/>
      <w:outlineLvl w:val="2"/>
    </w:pPr>
    <w:rPr>
      <w:rFonts w:ascii="Arial" w:hAnsi="Arial" w:eastAsia="黑体" w:cs="Times New Roman"/>
      <w:b/>
      <w:bCs/>
      <w:sz w:val="28"/>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autoRedefine/>
    <w:qFormat/>
    <w:uiPriority w:val="99"/>
    <w:rPr>
      <w:kern w:val="2"/>
      <w:sz w:val="18"/>
      <w:szCs w:val="18"/>
    </w:rPr>
  </w:style>
  <w:style w:type="character" w:customStyle="1" w:styleId="10">
    <w:name w:val="标题 3 字符"/>
    <w:basedOn w:val="7"/>
    <w:link w:val="2"/>
    <w:qFormat/>
    <w:uiPriority w:val="0"/>
    <w:rPr>
      <w:rFonts w:ascii="Arial" w:hAnsi="Arial" w:eastAsia="黑体" w:cs="Times New Roman"/>
      <w:b/>
      <w:bCs/>
      <w:kern w:val="2"/>
      <w:sz w:val="28"/>
      <w:szCs w:val="32"/>
    </w:rPr>
  </w:style>
  <w:style w:type="paragraph" w:styleId="11">
    <w:name w:val="List Paragraph"/>
    <w:basedOn w:val="1"/>
    <w:qFormat/>
    <w:uiPriority w:val="99"/>
    <w:pPr>
      <w:ind w:firstLine="420" w:firstLineChars="200"/>
    </w:pPr>
  </w:style>
  <w:style w:type="paragraph" w:customStyle="1" w:styleId="12">
    <w:name w:val="Default"/>
    <w:basedOn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纯文本1"/>
    <w:basedOn w:val="1"/>
    <w:qFormat/>
    <w:uiPriority w:val="0"/>
    <w:pPr>
      <w:adjustRightInd w:val="0"/>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3586</Words>
  <Characters>3794</Characters>
  <Lines>26</Lines>
  <Paragraphs>7</Paragraphs>
  <TotalTime>0</TotalTime>
  <ScaleCrop>false</ScaleCrop>
  <LinksUpToDate>false</LinksUpToDate>
  <CharactersWithSpaces>3811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2022-03-21T10:07:00Z</dcterms:created>
  <dc:creator>郑 炎钦</dc:creator>
  <cp:lastModifiedBy>hx</cp:lastModifiedBy>
  <dcterms:modified xsi:type="dcterms:W3CDTF">2025-04-11T07:00:41Z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30EE1F0CE77848749FF16434326546B3</vt:lpwstr>
  </property>
  <property fmtid="{D5CDD505-2E9C-101B-9397-08002B2CF9AE}" pid="4" name="KSOTemplateDocerSaveRecord">
    <vt:lpwstr>eyJoZGlkIjoiMTNlNTg2NWRkZmY0NTUzNjBjNjIzMGJhNGY2ZmJmMTQiLCJ1c2VySWQiOiI3MDQ1OTM0NTIifQ==</vt:lpwstr>
  </property>
</Properties>
</file>