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1E1B1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 w14:paraId="3754F79C">
      <w:pPr>
        <w:adjustRightInd w:val="0"/>
        <w:snapToGrid w:val="0"/>
        <w:spacing w:line="560" w:lineRule="exact"/>
        <w:ind w:firstLine="723" w:firstLineChars="20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资产评估服务内容</w:t>
      </w:r>
    </w:p>
    <w:p w14:paraId="4C8E1BD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BDDDFDC">
      <w:pPr>
        <w:widowControl/>
        <w:adjustRightInd w:val="0"/>
        <w:snapToGrid w:val="0"/>
        <w:spacing w:line="560" w:lineRule="exact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1.评估目的：为企业决策提供参考依据。</w:t>
      </w:r>
    </w:p>
    <w:p w14:paraId="3B82245F">
      <w:pPr>
        <w:widowControl/>
        <w:adjustRightInd w:val="0"/>
        <w:snapToGrid w:val="0"/>
        <w:spacing w:line="560" w:lineRule="exact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2.评估对象：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采购人某项目公司部分股权收购</w:t>
      </w:r>
      <w:r>
        <w:rPr>
          <w:rFonts w:hint="default" w:ascii="Times New Roman" w:hAnsi="Times New Roman" w:eastAsia="仿宋" w:cs="Times New Roman"/>
          <w:sz w:val="28"/>
          <w:szCs w:val="28"/>
        </w:rPr>
        <w:t>的市场价值资产评估。</w:t>
      </w:r>
    </w:p>
    <w:p w14:paraId="5D2B04BF">
      <w:pPr>
        <w:widowControl/>
        <w:adjustRightInd w:val="0"/>
        <w:snapToGrid w:val="0"/>
        <w:spacing w:line="560" w:lineRule="exact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3.评估范围：本次评估涉及的土地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物业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及项目公司</w:t>
      </w:r>
      <w:r>
        <w:rPr>
          <w:rFonts w:hint="default" w:ascii="Times New Roman" w:hAnsi="Times New Roman" w:eastAsia="仿宋" w:cs="Times New Roman"/>
          <w:sz w:val="28"/>
          <w:szCs w:val="28"/>
        </w:rPr>
        <w:t>的市场价值等。</w:t>
      </w:r>
    </w:p>
    <w:p w14:paraId="7E911372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5D7051EA">
      <w:pPr>
        <w:pStyle w:val="2"/>
      </w:pPr>
    </w:p>
    <w:p w14:paraId="1E15152B"/>
    <w:p w14:paraId="743E0FB0">
      <w:pPr>
        <w:pStyle w:val="2"/>
      </w:pPr>
    </w:p>
    <w:p w14:paraId="18A0C467"/>
    <w:p w14:paraId="36B07046">
      <w:pPr>
        <w:pStyle w:val="2"/>
      </w:pPr>
    </w:p>
    <w:p w14:paraId="117B0DC3"/>
    <w:p w14:paraId="728556DD">
      <w:pPr>
        <w:pStyle w:val="2"/>
      </w:pPr>
    </w:p>
    <w:p w14:paraId="3FA18B01"/>
    <w:p w14:paraId="55F2F6AF">
      <w:pPr>
        <w:pStyle w:val="2"/>
      </w:pPr>
    </w:p>
    <w:p w14:paraId="05CCB2F0"/>
    <w:p w14:paraId="6D741A71">
      <w:pPr>
        <w:pStyle w:val="2"/>
      </w:pPr>
    </w:p>
    <w:p w14:paraId="0F383149"/>
    <w:p w14:paraId="26854A02">
      <w:pPr>
        <w:pStyle w:val="2"/>
      </w:pPr>
    </w:p>
    <w:p w14:paraId="323FE661"/>
    <w:p w14:paraId="11DAC6BA">
      <w:pPr>
        <w:pStyle w:val="2"/>
      </w:pPr>
    </w:p>
    <w:p w14:paraId="60906388"/>
    <w:p w14:paraId="0CA0BB62">
      <w:pPr>
        <w:pStyle w:val="2"/>
      </w:pPr>
    </w:p>
    <w:p w14:paraId="472A9D9F"/>
    <w:p w14:paraId="3C421A8F">
      <w:pPr>
        <w:pStyle w:val="2"/>
      </w:pPr>
    </w:p>
    <w:p w14:paraId="36BFC367"/>
    <w:p w14:paraId="51D1B7BE">
      <w:pPr>
        <w:pStyle w:val="2"/>
      </w:pPr>
    </w:p>
    <w:p w14:paraId="322D1D32"/>
    <w:p w14:paraId="3DB45BC0">
      <w:pPr>
        <w:pStyle w:val="2"/>
      </w:pPr>
    </w:p>
    <w:p w14:paraId="4206FB0A"/>
    <w:p w14:paraId="7F47D296">
      <w:pPr>
        <w:pStyle w:val="2"/>
      </w:pPr>
    </w:p>
    <w:p w14:paraId="4FC66522"/>
    <w:p w14:paraId="3E7460C5">
      <w:pPr>
        <w:pStyle w:val="2"/>
      </w:pPr>
    </w:p>
    <w:p w14:paraId="7D81AE05">
      <w:pPr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 w14:paraId="10327394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498F6C5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7D5B5A5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1A80527E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13B52FD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49B6C4A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3656801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B5377A1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EB43B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5E3D72C6">
      <w:pPr>
        <w:tabs>
          <w:tab w:val="left" w:pos="-15038"/>
        </w:tabs>
        <w:snapToGrid w:val="0"/>
        <w:spacing w:line="560" w:lineRule="exact"/>
        <w:ind w:firstLine="0" w:firstLineChars="0"/>
        <w:textAlignment w:val="bottom"/>
        <w:rPr>
          <w:rFonts w:hint="eastAsia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附：</w:t>
      </w:r>
      <w:r>
        <w:rPr>
          <w:rFonts w:hint="eastAsia" w:ascii="仿宋" w:hAnsi="仿宋" w:eastAsia="仿宋"/>
          <w:sz w:val="30"/>
          <w:szCs w:val="30"/>
        </w:rPr>
        <w:t>法定代表人居民身份证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</w:p>
    <w:p w14:paraId="143C03BE">
      <w:pPr>
        <w:pStyle w:val="8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6E3C629F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379987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272F81">
      <w:pPr>
        <w:pStyle w:val="2"/>
        <w:rPr>
          <w:rFonts w:ascii="仿宋" w:hAnsi="仿宋" w:eastAsia="仿宋"/>
          <w:sz w:val="30"/>
          <w:szCs w:val="30"/>
        </w:rPr>
      </w:pPr>
    </w:p>
    <w:p w14:paraId="761C8488">
      <w:pPr>
        <w:rPr>
          <w:rFonts w:ascii="仿宋" w:hAnsi="仿宋" w:eastAsia="仿宋"/>
          <w:sz w:val="30"/>
          <w:szCs w:val="30"/>
        </w:rPr>
      </w:pPr>
    </w:p>
    <w:p w14:paraId="68AAF493">
      <w:pPr>
        <w:pStyle w:val="2"/>
      </w:pPr>
    </w:p>
    <w:p w14:paraId="4EFBC5A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68CEE9D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71EC6BB4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0C3EA605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540F1531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0127282C">
      <w:pPr>
        <w:pStyle w:val="10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03B8D2ED">
      <w:pPr>
        <w:pStyle w:val="10"/>
        <w:spacing w:line="560" w:lineRule="exact"/>
        <w:jc w:val="center"/>
        <w:rPr>
          <w:sz w:val="28"/>
          <w:szCs w:val="28"/>
        </w:rPr>
      </w:pPr>
    </w:p>
    <w:p w14:paraId="11B94117">
      <w:pPr>
        <w:pStyle w:val="29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广州市广报产业园投资有限公司</w:t>
      </w:r>
      <w:r>
        <w:rPr>
          <w:rFonts w:hint="eastAsia" w:ascii="仿宋" w:hAnsi="仿宋" w:eastAsia="仿宋" w:cs="Times New Roman"/>
          <w:bCs w:val="0"/>
          <w:sz w:val="30"/>
          <w:szCs w:val="30"/>
          <w:u w:val="single"/>
          <w:lang w:eastAsia="zh-CN"/>
        </w:rPr>
        <w:t>收购某项目公司部分股权资产评估服务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65B9E733">
      <w:pPr>
        <w:pStyle w:val="29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3E05105D">
      <w:pPr>
        <w:pStyle w:val="29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5996112D">
      <w:pPr>
        <w:pStyle w:val="10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F7E753B">
      <w:pPr>
        <w:pStyle w:val="10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0A19946F">
      <w:pPr>
        <w:pStyle w:val="10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4B55EE39">
      <w:pPr>
        <w:pStyle w:val="10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299A1FF7">
      <w:pPr>
        <w:pStyle w:val="10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BF23727">
      <w:pPr>
        <w:pStyle w:val="10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214FFD17">
      <w:pPr>
        <w:pStyle w:val="10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1F96305B">
      <w:pPr>
        <w:pStyle w:val="10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3EE42173">
      <w:pPr>
        <w:pStyle w:val="10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006CC704">
      <w:pPr>
        <w:pStyle w:val="10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7A308572">
      <w:pPr>
        <w:pStyle w:val="10"/>
        <w:spacing w:line="560" w:lineRule="exact"/>
        <w:ind w:left="3400" w:leftChars="1619"/>
        <w:rPr>
          <w:rFonts w:hint="eastAsia" w:ascii="仿宋" w:hAnsi="仿宋" w:eastAsia="仿宋"/>
          <w:bCs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</w:t>
      </w:r>
      <w:r>
        <w:rPr>
          <w:rFonts w:hint="eastAsia" w:ascii="仿宋" w:hAnsi="仿宋" w:eastAsia="仿宋"/>
          <w:bCs/>
          <w:kern w:val="2"/>
          <w:sz w:val="30"/>
          <w:szCs w:val="30"/>
          <w:lang w:eastAsia="zh-CN"/>
        </w:rPr>
        <w:t>：</w:t>
      </w:r>
    </w:p>
    <w:p w14:paraId="6E9D272F">
      <w:pPr>
        <w:pStyle w:val="10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713C6281">
      <w:pPr>
        <w:pStyle w:val="10"/>
        <w:widowControl/>
        <w:spacing w:line="560" w:lineRule="exact"/>
        <w:jc w:val="right"/>
        <w:rPr>
          <w:rFonts w:hint="eastAsia"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日</w:t>
      </w:r>
    </w:p>
    <w:p w14:paraId="70C0FA78">
      <w:pPr>
        <w:pStyle w:val="10"/>
        <w:widowControl/>
        <w:spacing w:line="560" w:lineRule="exact"/>
        <w:jc w:val="right"/>
        <w:rPr>
          <w:rFonts w:hint="eastAsia" w:ascii="仿宋" w:hAnsi="仿宋" w:eastAsia="仿宋"/>
          <w:bCs/>
          <w:kern w:val="2"/>
          <w:sz w:val="30"/>
          <w:szCs w:val="30"/>
        </w:rPr>
      </w:pPr>
    </w:p>
    <w:p w14:paraId="7CD913BA">
      <w:pPr>
        <w:pStyle w:val="10"/>
        <w:widowControl/>
        <w:spacing w:line="560" w:lineRule="exact"/>
        <w:jc w:val="right"/>
        <w:rPr>
          <w:rFonts w:hint="eastAsia" w:ascii="仿宋" w:hAnsi="仿宋" w:eastAsia="仿宋"/>
          <w:bCs/>
          <w:kern w:val="2"/>
          <w:sz w:val="30"/>
          <w:szCs w:val="30"/>
        </w:rPr>
      </w:pPr>
    </w:p>
    <w:p w14:paraId="6C471C72">
      <w:pPr>
        <w:pStyle w:val="10"/>
        <w:widowControl/>
        <w:spacing w:line="560" w:lineRule="exact"/>
        <w:jc w:val="right"/>
        <w:rPr>
          <w:rFonts w:hint="eastAsia" w:ascii="仿宋" w:hAnsi="仿宋" w:eastAsia="仿宋"/>
          <w:bCs/>
          <w:kern w:val="2"/>
          <w:sz w:val="30"/>
          <w:szCs w:val="30"/>
        </w:rPr>
      </w:pPr>
    </w:p>
    <w:p w14:paraId="17C3D837">
      <w:pPr>
        <w:pStyle w:val="10"/>
        <w:pageBreakBefore/>
        <w:spacing w:line="560" w:lineRule="exact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 xml:space="preserve">附件3：  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</w:t>
      </w:r>
    </w:p>
    <w:p w14:paraId="39FA1505">
      <w:pPr>
        <w:pStyle w:val="10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报 价 函</w:t>
      </w:r>
    </w:p>
    <w:p w14:paraId="62069DFC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6703A0E7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6AFA91AC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广州市广报产业园投资有限公司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1F4C9DE2">
      <w:pPr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>广州市广报产业园投资有限公司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eastAsia="zh-CN"/>
        </w:rPr>
        <w:t>收购某项目公司部分股权资产评估服务</w:t>
      </w:r>
      <w:r>
        <w:rPr>
          <w:rFonts w:hint="eastAsia" w:ascii="仿宋" w:hAnsi="仿宋" w:eastAsia="仿宋"/>
          <w:sz w:val="30"/>
          <w:szCs w:val="30"/>
        </w:rPr>
        <w:t>进行报价如下：</w:t>
      </w:r>
    </w:p>
    <w:tbl>
      <w:tblPr>
        <w:tblStyle w:val="16"/>
        <w:tblpPr w:leftFromText="180" w:rightFromText="180" w:vertAnchor="text" w:horzAnchor="page" w:tblpX="1632" w:tblpY="587"/>
        <w:tblOverlap w:val="never"/>
        <w:tblW w:w="88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875"/>
        <w:gridCol w:w="3146"/>
      </w:tblGrid>
      <w:tr w14:paraId="5DE3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BBBF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6CE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F5DF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 （人民币：元）</w:t>
            </w:r>
          </w:p>
        </w:tc>
      </w:tr>
      <w:tr w14:paraId="526C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AC9E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38E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广州市广报产业园投资有限公司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收购某项目公司部分股权资产评估服务</w:t>
            </w:r>
          </w:p>
        </w:tc>
        <w:tc>
          <w:tcPr>
            <w:tcW w:w="3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2F5EA">
            <w:pPr>
              <w:adjustRightInd w:val="0"/>
              <w:snapToGrid w:val="0"/>
              <w:spacing w:line="560" w:lineRule="exact"/>
              <w:rPr>
                <w:b/>
                <w:bCs/>
                <w:sz w:val="28"/>
                <w:szCs w:val="28"/>
              </w:rPr>
            </w:pPr>
          </w:p>
        </w:tc>
      </w:tr>
    </w:tbl>
    <w:p w14:paraId="13BACF2C">
      <w:pPr>
        <w:adjustRightInd w:val="0"/>
        <w:snapToGrid w:val="0"/>
        <w:spacing w:line="560" w:lineRule="exact"/>
        <w:ind w:firstLine="552" w:firstLineChars="230"/>
        <w:rPr>
          <w:rFonts w:ascii="仿宋" w:hAnsi="仿宋" w:eastAsia="仿宋" w:cs="仿宋"/>
          <w:sz w:val="24"/>
        </w:rPr>
      </w:pPr>
    </w:p>
    <w:p w14:paraId="3057E525">
      <w:pPr>
        <w:spacing w:line="560" w:lineRule="exact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备注：</w:t>
      </w:r>
    </w:p>
    <w:p w14:paraId="27F3126B">
      <w:pPr>
        <w:numPr>
          <w:ilvl w:val="-1"/>
          <w:numId w:val="0"/>
        </w:numPr>
        <w:topLinePunct/>
        <w:adjustRightInd w:val="0"/>
        <w:snapToGrid w:val="0"/>
        <w:spacing w:line="560" w:lineRule="exact"/>
        <w:ind w:firstLine="644" w:firstLineChars="23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1、本次</w:t>
      </w:r>
      <w:r>
        <w:rPr>
          <w:rFonts w:hint="eastAsia" w:ascii="仿宋" w:hAnsi="仿宋" w:eastAsia="仿宋" w:cs="仿宋"/>
          <w:sz w:val="28"/>
          <w:szCs w:val="28"/>
        </w:rPr>
        <w:t>报价最高限价为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万元（含）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超过上述报价将视为无效报价。</w:t>
      </w:r>
    </w:p>
    <w:p w14:paraId="3F53AC7D">
      <w:pPr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2、报价为含税价，包含报价人为完成本项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资产评估</w:t>
      </w:r>
      <w:r>
        <w:rPr>
          <w:rFonts w:hint="eastAsia" w:ascii="仿宋" w:hAnsi="仿宋" w:eastAsia="仿宋"/>
          <w:sz w:val="28"/>
          <w:szCs w:val="28"/>
        </w:rPr>
        <w:t>服务所产生的所有费用。</w:t>
      </w:r>
    </w:p>
    <w:p w14:paraId="799BE637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0AC97267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C0C7047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3BA092A7">
      <w:pPr>
        <w:spacing w:line="56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46B54F9A">
      <w:pPr>
        <w:widowControl/>
        <w:wordWrap w:val="0"/>
        <w:spacing w:line="560" w:lineRule="exact"/>
        <w:ind w:firstLine="0"/>
        <w:jc w:val="righ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p w14:paraId="213A7273">
      <w:pPr>
        <w:pStyle w:val="2"/>
        <w:wordWrap/>
        <w:rPr>
          <w:rFonts w:hint="eastAsia" w:ascii="仿宋" w:hAnsi="仿宋" w:eastAsia="仿宋"/>
          <w:bCs/>
          <w:sz w:val="30"/>
          <w:szCs w:val="30"/>
        </w:rPr>
      </w:pPr>
    </w:p>
    <w:p w14:paraId="33AD9837">
      <w:pPr>
        <w:rPr>
          <w:rFonts w:hint="eastAsia" w:ascii="仿宋" w:hAnsi="仿宋" w:eastAsia="仿宋"/>
          <w:bCs/>
          <w:sz w:val="30"/>
          <w:szCs w:val="30"/>
        </w:rPr>
      </w:pPr>
    </w:p>
    <w:p w14:paraId="6778EEBD">
      <w:pPr>
        <w:pStyle w:val="2"/>
        <w:rPr>
          <w:rFonts w:hint="eastAsia" w:ascii="仿宋" w:hAnsi="仿宋" w:eastAsia="仿宋"/>
          <w:bCs/>
          <w:sz w:val="30"/>
          <w:szCs w:val="30"/>
        </w:rPr>
      </w:pPr>
    </w:p>
    <w:p w14:paraId="6E680B47">
      <w:pPr>
        <w:rPr>
          <w:rFonts w:hint="eastAsia" w:ascii="仿宋" w:hAnsi="仿宋" w:eastAsia="仿宋"/>
          <w:bCs/>
          <w:sz w:val="30"/>
          <w:szCs w:val="30"/>
        </w:rPr>
      </w:pPr>
    </w:p>
    <w:p w14:paraId="33317B7B">
      <w:pPr>
        <w:widowControl/>
        <w:spacing w:line="560" w:lineRule="exact"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附件4：</w:t>
      </w:r>
      <w:r>
        <w:rPr>
          <w:rFonts w:ascii="仿宋_GB2312" w:eastAsia="仿宋_GB2312" w:hAnsiTheme="minorHAnsi" w:cstheme="minorBidi"/>
          <w:sz w:val="30"/>
          <w:szCs w:val="30"/>
        </w:rPr>
        <w:t xml:space="preserve"> </w:t>
      </w:r>
    </w:p>
    <w:p w14:paraId="6F292108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</w:rPr>
        <w:t>报价承诺书</w:t>
      </w:r>
    </w:p>
    <w:p w14:paraId="503299F2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广州市广报产业园投资有限公司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7B3CBE1B">
      <w:pPr>
        <w:widowControl/>
        <w:spacing w:line="56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广州市广报产业园投资有限公司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eastAsia="zh-CN"/>
        </w:rPr>
        <w:t>收购某项目公司部分股权资产评估服务采购公告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6C6428E5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 　　</w:t>
      </w:r>
    </w:p>
    <w:p w14:paraId="6068EF87">
      <w:pPr>
        <w:widowControl/>
        <w:spacing w:line="56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 　　</w:t>
      </w:r>
    </w:p>
    <w:p w14:paraId="14D72F78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3、若我方中选，将严格按照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采购公告</w:t>
      </w:r>
      <w:r>
        <w:rPr>
          <w:rFonts w:hint="eastAsia" w:ascii="仿宋" w:hAnsi="仿宋" w:eastAsia="仿宋"/>
          <w:sz w:val="30"/>
          <w:szCs w:val="30"/>
        </w:rPr>
        <w:t>中工作内容及需求组织完成相关工作；</w:t>
      </w:r>
    </w:p>
    <w:p w14:paraId="6CE2B70E">
      <w:pPr>
        <w:pStyle w:val="8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kern w:val="2"/>
          <w:sz w:val="30"/>
          <w:szCs w:val="30"/>
          <w:lang w:val="en-US" w:eastAsia="zh-CN"/>
        </w:rPr>
        <w:t xml:space="preserve"> 4、我方</w:t>
      </w:r>
      <w:r>
        <w:rPr>
          <w:rFonts w:hint="eastAsia" w:ascii="仿宋" w:hAnsi="仿宋" w:eastAsia="仿宋" w:cs="Times New Roman"/>
          <w:b w:val="0"/>
          <w:bCs w:val="0"/>
          <w:kern w:val="2"/>
          <w:sz w:val="30"/>
          <w:szCs w:val="30"/>
        </w:rPr>
        <w:t>具有完成本项目服务足够数量的专业技术人员及管理人员</w:t>
      </w:r>
      <w:r>
        <w:rPr>
          <w:rFonts w:hint="eastAsia" w:ascii="仿宋" w:hAnsi="仿宋" w:eastAsia="仿宋" w:cs="Times New Roman"/>
          <w:b w:val="0"/>
          <w:bCs w:val="0"/>
          <w:kern w:val="2"/>
          <w:sz w:val="30"/>
          <w:szCs w:val="30"/>
          <w:lang w:eastAsia="zh-CN"/>
        </w:rPr>
        <w:t>；</w:t>
      </w:r>
    </w:p>
    <w:p w14:paraId="4691A6D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 w:cs="仿宋"/>
          <w:bCs/>
          <w:sz w:val="28"/>
          <w:szCs w:val="28"/>
        </w:rPr>
        <w:t>广州市广报产业园投资有限公司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的技术秘密、知识产权和商业秘密承担保密义务，非由法律规定或者获得采购人及委托人书面同意，不得外泄或向第三方提供信息。若我方违反上述承诺，被</w:t>
      </w:r>
      <w:r>
        <w:rPr>
          <w:rFonts w:hint="eastAsia" w:ascii="仿宋" w:hAnsi="仿宋" w:eastAsia="仿宋" w:cs="仿宋"/>
          <w:bCs/>
          <w:sz w:val="28"/>
          <w:szCs w:val="28"/>
        </w:rPr>
        <w:t>广州市广报产业园投资有限公司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 w:cs="仿宋"/>
          <w:bCs/>
          <w:sz w:val="28"/>
          <w:szCs w:val="28"/>
        </w:rPr>
        <w:t>广州市广报产业园投资有限公司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 w:cs="仿宋"/>
          <w:bCs/>
          <w:sz w:val="28"/>
          <w:szCs w:val="28"/>
        </w:rPr>
        <w:t>广州市广报产业园投资有限公司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 　</w:t>
      </w:r>
    </w:p>
    <w:p w14:paraId="460B773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　</w:t>
      </w:r>
    </w:p>
    <w:p w14:paraId="46AD6641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19173D52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002DB761">
      <w:pPr>
        <w:wordWrap w:val="0"/>
        <w:spacing w:line="5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0B8B4114">
      <w:pPr>
        <w:widowControl/>
        <w:wordWrap w:val="0"/>
        <w:spacing w:line="560" w:lineRule="exact"/>
        <w:ind w:firstLine="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 月   日</w:t>
      </w:r>
    </w:p>
    <w:p w14:paraId="1B043A0E">
      <w:pPr>
        <w:pStyle w:val="2"/>
      </w:pPr>
    </w:p>
    <w:p w14:paraId="3AC4EC4C">
      <w:pPr>
        <w:pStyle w:val="10"/>
        <w:widowControl/>
        <w:spacing w:line="560" w:lineRule="exact"/>
        <w:jc w:val="right"/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</w:p>
    <w:p w14:paraId="06DC2D73"/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04068">
    <w:pPr>
      <w:pStyle w:val="12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8</w:t>
    </w:r>
    <w:r>
      <w:rPr>
        <w:rStyle w:val="19"/>
      </w:rPr>
      <w:fldChar w:fldCharType="end"/>
    </w:r>
  </w:p>
  <w:p w14:paraId="7F420260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1B0F2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DJiNzNjNjgwMGE4ODUwMzM2NTVmNmMwNGIxMTU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5409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4E1F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0AA6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2DD8"/>
    <w:rsid w:val="003D35A8"/>
    <w:rsid w:val="003D437B"/>
    <w:rsid w:val="003E665F"/>
    <w:rsid w:val="003F6A6B"/>
    <w:rsid w:val="0040199C"/>
    <w:rsid w:val="0040302B"/>
    <w:rsid w:val="00404AE8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47"/>
    <w:rsid w:val="004647EF"/>
    <w:rsid w:val="00465D94"/>
    <w:rsid w:val="00467250"/>
    <w:rsid w:val="00473613"/>
    <w:rsid w:val="004854A7"/>
    <w:rsid w:val="0049114E"/>
    <w:rsid w:val="004917D9"/>
    <w:rsid w:val="004922CC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115F"/>
    <w:rsid w:val="007B233A"/>
    <w:rsid w:val="007B304D"/>
    <w:rsid w:val="007B3B4D"/>
    <w:rsid w:val="007B6234"/>
    <w:rsid w:val="007B663F"/>
    <w:rsid w:val="007B6ED4"/>
    <w:rsid w:val="007C0625"/>
    <w:rsid w:val="007C2E1F"/>
    <w:rsid w:val="007D4C8C"/>
    <w:rsid w:val="007D6D46"/>
    <w:rsid w:val="007D73BA"/>
    <w:rsid w:val="007E06AB"/>
    <w:rsid w:val="007E1937"/>
    <w:rsid w:val="007E40E8"/>
    <w:rsid w:val="007E5E39"/>
    <w:rsid w:val="007F1CC7"/>
    <w:rsid w:val="007F48D0"/>
    <w:rsid w:val="00805FAA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0D9E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133C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0067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97C22"/>
    <w:rsid w:val="00BA02AF"/>
    <w:rsid w:val="00BB3AC3"/>
    <w:rsid w:val="00BC07E0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11F6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54B5371"/>
    <w:rsid w:val="06440AD5"/>
    <w:rsid w:val="07435007"/>
    <w:rsid w:val="07A27377"/>
    <w:rsid w:val="07CD4CDA"/>
    <w:rsid w:val="08070B25"/>
    <w:rsid w:val="095006FB"/>
    <w:rsid w:val="09981E88"/>
    <w:rsid w:val="0BAC717A"/>
    <w:rsid w:val="0D352007"/>
    <w:rsid w:val="0D5C69D4"/>
    <w:rsid w:val="10817E99"/>
    <w:rsid w:val="137D736F"/>
    <w:rsid w:val="13BE2E06"/>
    <w:rsid w:val="15561483"/>
    <w:rsid w:val="16504935"/>
    <w:rsid w:val="169557E6"/>
    <w:rsid w:val="16D35B97"/>
    <w:rsid w:val="171C1950"/>
    <w:rsid w:val="178B7F21"/>
    <w:rsid w:val="1795502A"/>
    <w:rsid w:val="17BA43E2"/>
    <w:rsid w:val="18C635C3"/>
    <w:rsid w:val="1A617D0A"/>
    <w:rsid w:val="1C0115D6"/>
    <w:rsid w:val="1D906A5B"/>
    <w:rsid w:val="1EE62D81"/>
    <w:rsid w:val="1EFF1954"/>
    <w:rsid w:val="1FD16331"/>
    <w:rsid w:val="232A3CAD"/>
    <w:rsid w:val="24227DEB"/>
    <w:rsid w:val="25CC64DD"/>
    <w:rsid w:val="265A1C1C"/>
    <w:rsid w:val="28C05760"/>
    <w:rsid w:val="28DB2289"/>
    <w:rsid w:val="299E12D0"/>
    <w:rsid w:val="29B80A10"/>
    <w:rsid w:val="2ABD1343"/>
    <w:rsid w:val="2AD42475"/>
    <w:rsid w:val="2B1565EF"/>
    <w:rsid w:val="2B263198"/>
    <w:rsid w:val="2E3C5F8C"/>
    <w:rsid w:val="2EA169D5"/>
    <w:rsid w:val="2F094BBE"/>
    <w:rsid w:val="2F43358D"/>
    <w:rsid w:val="2F8D0185"/>
    <w:rsid w:val="2FBD134F"/>
    <w:rsid w:val="31C003CA"/>
    <w:rsid w:val="31F4171F"/>
    <w:rsid w:val="32836527"/>
    <w:rsid w:val="33393134"/>
    <w:rsid w:val="337636F7"/>
    <w:rsid w:val="33C34CAA"/>
    <w:rsid w:val="343B0FD4"/>
    <w:rsid w:val="36CA0F78"/>
    <w:rsid w:val="376D5920"/>
    <w:rsid w:val="387C18E1"/>
    <w:rsid w:val="3AA90ABA"/>
    <w:rsid w:val="3AC62CCC"/>
    <w:rsid w:val="3B7C2400"/>
    <w:rsid w:val="3BEE19B3"/>
    <w:rsid w:val="3C112AF6"/>
    <w:rsid w:val="3CC93215"/>
    <w:rsid w:val="3E126845"/>
    <w:rsid w:val="3E8A7258"/>
    <w:rsid w:val="3EC02084"/>
    <w:rsid w:val="3F913A8D"/>
    <w:rsid w:val="4002762F"/>
    <w:rsid w:val="420F390C"/>
    <w:rsid w:val="428965B2"/>
    <w:rsid w:val="43B56796"/>
    <w:rsid w:val="44172319"/>
    <w:rsid w:val="441A2E57"/>
    <w:rsid w:val="458A0096"/>
    <w:rsid w:val="46B14458"/>
    <w:rsid w:val="4830679F"/>
    <w:rsid w:val="48443290"/>
    <w:rsid w:val="4857213C"/>
    <w:rsid w:val="48AA56C6"/>
    <w:rsid w:val="495D254A"/>
    <w:rsid w:val="4A8A5094"/>
    <w:rsid w:val="4B7B3963"/>
    <w:rsid w:val="4C0B3BC9"/>
    <w:rsid w:val="4CC9428D"/>
    <w:rsid w:val="4CF61AEE"/>
    <w:rsid w:val="4D4066EA"/>
    <w:rsid w:val="4D440023"/>
    <w:rsid w:val="4F9E1847"/>
    <w:rsid w:val="513444D8"/>
    <w:rsid w:val="524D767F"/>
    <w:rsid w:val="52596EEE"/>
    <w:rsid w:val="527C1BB1"/>
    <w:rsid w:val="53606FB6"/>
    <w:rsid w:val="55B925D9"/>
    <w:rsid w:val="58017F20"/>
    <w:rsid w:val="586B429F"/>
    <w:rsid w:val="58D42E87"/>
    <w:rsid w:val="5AE76BF7"/>
    <w:rsid w:val="5C351910"/>
    <w:rsid w:val="5C3B4599"/>
    <w:rsid w:val="5CDA635F"/>
    <w:rsid w:val="5DB83B9E"/>
    <w:rsid w:val="62AB1B25"/>
    <w:rsid w:val="64CC4171"/>
    <w:rsid w:val="650A6601"/>
    <w:rsid w:val="66490D44"/>
    <w:rsid w:val="668320E5"/>
    <w:rsid w:val="682B4747"/>
    <w:rsid w:val="68B76313"/>
    <w:rsid w:val="68F91564"/>
    <w:rsid w:val="69894D0B"/>
    <w:rsid w:val="6C484A24"/>
    <w:rsid w:val="6E1E3946"/>
    <w:rsid w:val="6F0C30E5"/>
    <w:rsid w:val="701E65FE"/>
    <w:rsid w:val="70256291"/>
    <w:rsid w:val="705F4FA4"/>
    <w:rsid w:val="71651E05"/>
    <w:rsid w:val="71D85C6C"/>
    <w:rsid w:val="72731AFE"/>
    <w:rsid w:val="78271A1F"/>
    <w:rsid w:val="78C51770"/>
    <w:rsid w:val="7A4D0FB9"/>
    <w:rsid w:val="7A877043"/>
    <w:rsid w:val="7C9B4BA5"/>
    <w:rsid w:val="7CFB1883"/>
    <w:rsid w:val="7D1B3C41"/>
    <w:rsid w:val="7DF41D8B"/>
    <w:rsid w:val="7E782498"/>
    <w:rsid w:val="7EAC7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lock Text"/>
    <w:basedOn w:val="1"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0">
    <w:name w:val="Plain Text"/>
    <w:basedOn w:val="1"/>
    <w:link w:val="26"/>
    <w:autoRedefine/>
    <w:qFormat/>
    <w:uiPriority w:val="0"/>
    <w:rPr>
      <w:rFonts w:ascii="宋体" w:hAnsi="Courier New"/>
      <w:kern w:val="0"/>
      <w:szCs w:val="21"/>
    </w:rPr>
  </w:style>
  <w:style w:type="paragraph" w:styleId="11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autoRedefine/>
    <w:qFormat/>
    <w:uiPriority w:val="0"/>
    <w:rPr>
      <w:rFonts w:cs="Times New Roman"/>
    </w:rPr>
  </w:style>
  <w:style w:type="character" w:styleId="20">
    <w:name w:val="FollowedHyperlink"/>
    <w:basedOn w:val="18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2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0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0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autoRedefine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character" w:customStyle="1" w:styleId="59">
    <w:name w:val="15"/>
    <w:basedOn w:val="1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5</Pages>
  <Words>2332</Words>
  <Characters>2445</Characters>
  <Lines>1</Lines>
  <Paragraphs>1</Paragraphs>
  <TotalTime>16</TotalTime>
  <ScaleCrop>false</ScaleCrop>
  <LinksUpToDate>false</LinksUpToDate>
  <CharactersWithSpaces>2740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2021-03-31T06:37:00Z</dcterms:created>
  <dc:creator>陈剑锋</dc:creator>
  <cp:lastModifiedBy>moyx</cp:lastModifiedBy>
  <cp:lastPrinted>2019-06-04T09:40:00Z</cp:lastPrinted>
  <dcterms:modified xsi:type="dcterms:W3CDTF">2025-05-07T03:51:20Z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D13E4A2EDC4641EC8A4343915A412525_13</vt:lpwstr>
  </property>
  <property fmtid="{D5CDD505-2E9C-101B-9397-08002B2CF9AE}" pid="4" name="KSOTemplateDocerSaveRecord">
    <vt:lpwstr>eyJoZGlkIjoiZTE2NzMzNWFkNTQzMTBiNDY3OTZjNGZmYzgyMGI0ZjMifQ==</vt:lpwstr>
  </property>
</Properties>
</file>